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177CFD" w14:textId="52066F90" w:rsidR="00190E81" w:rsidRPr="002D2DCB" w:rsidRDefault="00CB1FE8" w:rsidP="002D2DCB">
      <w:pPr>
        <w:spacing w:line="276" w:lineRule="auto"/>
        <w:jc w:val="center"/>
        <w:rPr>
          <w:rFonts w:asciiTheme="majorHAnsi" w:eastAsia="Arial" w:hAnsiTheme="majorHAnsi" w:cstheme="majorHAnsi"/>
          <w:i/>
          <w:color w:val="7F7F7F"/>
          <w:sz w:val="22"/>
          <w:szCs w:val="22"/>
        </w:rPr>
      </w:pPr>
      <w:r w:rsidRPr="002D2DCB">
        <w:rPr>
          <w:rFonts w:asciiTheme="majorHAnsi" w:eastAsia="Arial" w:hAnsiTheme="majorHAnsi" w:cstheme="majorHAnsi"/>
          <w:b/>
          <w:sz w:val="22"/>
          <w:szCs w:val="22"/>
        </w:rPr>
        <w:t>ESTUDO TÉCNICO PRELIMINAR</w:t>
      </w:r>
    </w:p>
    <w:p w14:paraId="0C177CFE" w14:textId="77777777" w:rsidR="00190E81" w:rsidRPr="002D2DCB" w:rsidRDefault="00190E81" w:rsidP="002D2DCB">
      <w:pPr>
        <w:spacing w:line="276" w:lineRule="auto"/>
        <w:jc w:val="center"/>
        <w:rPr>
          <w:rFonts w:asciiTheme="majorHAnsi" w:eastAsia="Arial" w:hAnsiTheme="majorHAnsi" w:cstheme="majorHAnsi"/>
          <w:b/>
          <w:sz w:val="22"/>
          <w:szCs w:val="22"/>
        </w:rPr>
      </w:pPr>
    </w:p>
    <w:p w14:paraId="66EFB08D" w14:textId="7F5C1173" w:rsidR="007D76B1" w:rsidRPr="002D2DCB" w:rsidRDefault="007D76B1" w:rsidP="002D2DCB">
      <w:pPr>
        <w:pBdr>
          <w:top w:val="nil"/>
          <w:left w:val="nil"/>
          <w:bottom w:val="nil"/>
          <w:right w:val="nil"/>
          <w:between w:val="nil"/>
        </w:pBdr>
        <w:spacing w:line="276" w:lineRule="auto"/>
        <w:jc w:val="both"/>
        <w:rPr>
          <w:rFonts w:asciiTheme="majorHAnsi" w:eastAsia="Arial" w:hAnsiTheme="majorHAnsi" w:cstheme="majorHAnsi"/>
          <w:b/>
          <w:sz w:val="22"/>
          <w:szCs w:val="22"/>
        </w:rPr>
      </w:pPr>
      <w:r w:rsidRPr="002D2DCB">
        <w:rPr>
          <w:rFonts w:asciiTheme="majorHAnsi" w:eastAsia="Arial" w:hAnsiTheme="majorHAnsi" w:cstheme="majorHAnsi"/>
          <w:b/>
          <w:sz w:val="22"/>
          <w:szCs w:val="22"/>
        </w:rPr>
        <w:t>Número do processo administrativo: 000</w:t>
      </w:r>
      <w:r w:rsidR="00F45DB4">
        <w:rPr>
          <w:rFonts w:asciiTheme="majorHAnsi" w:eastAsia="Arial" w:hAnsiTheme="majorHAnsi" w:cstheme="majorHAnsi"/>
          <w:b/>
          <w:sz w:val="22"/>
          <w:szCs w:val="22"/>
        </w:rPr>
        <w:t>76</w:t>
      </w:r>
      <w:r w:rsidRPr="002D2DCB">
        <w:rPr>
          <w:rFonts w:asciiTheme="majorHAnsi" w:eastAsia="Arial" w:hAnsiTheme="majorHAnsi" w:cstheme="majorHAnsi"/>
          <w:b/>
          <w:sz w:val="22"/>
          <w:szCs w:val="22"/>
        </w:rPr>
        <w:t>/202</w:t>
      </w:r>
      <w:r w:rsidR="00C57DD3" w:rsidRPr="002D2DCB">
        <w:rPr>
          <w:rFonts w:asciiTheme="majorHAnsi" w:eastAsia="Arial" w:hAnsiTheme="majorHAnsi" w:cstheme="majorHAnsi"/>
          <w:b/>
          <w:sz w:val="22"/>
          <w:szCs w:val="22"/>
        </w:rPr>
        <w:t>5</w:t>
      </w:r>
    </w:p>
    <w:p w14:paraId="7C7D1DDD" w14:textId="77777777" w:rsidR="007D76B1" w:rsidRPr="002D2DCB" w:rsidRDefault="007D76B1" w:rsidP="002D2DCB">
      <w:pPr>
        <w:spacing w:line="276" w:lineRule="auto"/>
        <w:rPr>
          <w:rFonts w:asciiTheme="majorHAnsi" w:eastAsia="Arial" w:hAnsiTheme="majorHAnsi" w:cstheme="majorHAnsi"/>
          <w:b/>
          <w:bCs/>
          <w:sz w:val="22"/>
          <w:szCs w:val="22"/>
        </w:rPr>
      </w:pPr>
    </w:p>
    <w:p w14:paraId="0C177CFF" w14:textId="52009C68" w:rsidR="00190E81" w:rsidRPr="002D2DCB" w:rsidRDefault="00CB1FE8" w:rsidP="002D2DCB">
      <w:pPr>
        <w:spacing w:line="276" w:lineRule="auto"/>
        <w:rPr>
          <w:rFonts w:asciiTheme="majorHAnsi" w:eastAsia="Arial" w:hAnsiTheme="majorHAnsi" w:cstheme="majorHAnsi"/>
          <w:b/>
          <w:bCs/>
          <w:sz w:val="22"/>
          <w:szCs w:val="22"/>
        </w:rPr>
      </w:pPr>
      <w:r w:rsidRPr="002D2DCB">
        <w:rPr>
          <w:rFonts w:asciiTheme="majorHAnsi" w:eastAsia="Arial" w:hAnsiTheme="majorHAnsi" w:cstheme="majorHAnsi"/>
          <w:b/>
          <w:bCs/>
          <w:sz w:val="22"/>
          <w:szCs w:val="22"/>
        </w:rPr>
        <w:t>ÓRGÃO REQUISITANTE</w:t>
      </w:r>
    </w:p>
    <w:p w14:paraId="0C177D01" w14:textId="27CC3FC2" w:rsidR="00190E81" w:rsidRPr="002D2DCB" w:rsidRDefault="00CB1FE8" w:rsidP="002D2DCB">
      <w:pPr>
        <w:pBdr>
          <w:top w:val="nil"/>
          <w:left w:val="nil"/>
          <w:bottom w:val="nil"/>
          <w:right w:val="nil"/>
          <w:between w:val="nil"/>
        </w:pBdr>
        <w:spacing w:before="240" w:line="276" w:lineRule="auto"/>
        <w:jc w:val="both"/>
        <w:rPr>
          <w:rFonts w:asciiTheme="majorHAnsi" w:eastAsia="Arial" w:hAnsiTheme="majorHAnsi" w:cstheme="majorHAnsi"/>
          <w:bCs/>
          <w:sz w:val="22"/>
          <w:szCs w:val="22"/>
        </w:rPr>
      </w:pPr>
      <w:r w:rsidRPr="002D2DCB">
        <w:rPr>
          <w:rFonts w:asciiTheme="majorHAnsi" w:eastAsia="Arial" w:hAnsiTheme="majorHAnsi" w:cstheme="majorHAnsi"/>
          <w:bCs/>
          <w:sz w:val="22"/>
          <w:szCs w:val="22"/>
        </w:rPr>
        <w:t xml:space="preserve">Secretaria Municipal </w:t>
      </w:r>
      <w:r w:rsidR="007D76B1" w:rsidRPr="002D2DCB">
        <w:rPr>
          <w:rFonts w:asciiTheme="majorHAnsi" w:eastAsia="Arial" w:hAnsiTheme="majorHAnsi" w:cstheme="majorHAnsi"/>
          <w:bCs/>
          <w:sz w:val="22"/>
          <w:szCs w:val="22"/>
        </w:rPr>
        <w:t>de Administração</w:t>
      </w:r>
    </w:p>
    <w:p w14:paraId="0C177D04" w14:textId="77777777" w:rsidR="00190E81" w:rsidRPr="002D2DCB" w:rsidRDefault="00190E81" w:rsidP="002D2DCB">
      <w:pPr>
        <w:pBdr>
          <w:top w:val="nil"/>
          <w:left w:val="nil"/>
          <w:bottom w:val="nil"/>
          <w:right w:val="nil"/>
          <w:between w:val="nil"/>
        </w:pBdr>
        <w:spacing w:line="276" w:lineRule="auto"/>
        <w:jc w:val="both"/>
        <w:rPr>
          <w:rFonts w:asciiTheme="majorHAnsi" w:eastAsia="Arial" w:hAnsiTheme="majorHAnsi" w:cstheme="majorHAnsi"/>
          <w:b/>
          <w:sz w:val="22"/>
          <w:szCs w:val="22"/>
        </w:rPr>
      </w:pPr>
    </w:p>
    <w:p w14:paraId="0C177D07" w14:textId="77777777" w:rsidR="00190E81" w:rsidRPr="002D2DCB" w:rsidRDefault="00CB1FE8" w:rsidP="002D2DCB">
      <w:pPr>
        <w:spacing w:line="276" w:lineRule="auto"/>
        <w:rPr>
          <w:rFonts w:asciiTheme="majorHAnsi" w:eastAsia="Arial" w:hAnsiTheme="majorHAnsi" w:cstheme="majorHAnsi"/>
          <w:b/>
          <w:bCs/>
          <w:sz w:val="22"/>
          <w:szCs w:val="22"/>
        </w:rPr>
      </w:pPr>
      <w:r w:rsidRPr="002D2DCB">
        <w:rPr>
          <w:rFonts w:asciiTheme="majorHAnsi" w:eastAsia="Arial" w:hAnsiTheme="majorHAnsi" w:cstheme="majorHAnsi"/>
          <w:b/>
          <w:bCs/>
          <w:sz w:val="22"/>
          <w:szCs w:val="22"/>
        </w:rPr>
        <w:t>INTRODUÇÃO</w:t>
      </w:r>
    </w:p>
    <w:p w14:paraId="0C177D08" w14:textId="77777777" w:rsidR="00190E81" w:rsidRPr="002D2DCB" w:rsidRDefault="00190E81" w:rsidP="002D2DCB">
      <w:pPr>
        <w:spacing w:line="276" w:lineRule="auto"/>
        <w:jc w:val="both"/>
        <w:rPr>
          <w:rFonts w:asciiTheme="majorHAnsi" w:eastAsia="Arial" w:hAnsiTheme="majorHAnsi" w:cstheme="majorHAnsi"/>
          <w:sz w:val="22"/>
          <w:szCs w:val="22"/>
          <w:highlight w:val="cyan"/>
        </w:rPr>
      </w:pPr>
    </w:p>
    <w:p w14:paraId="0C177D09" w14:textId="77777777" w:rsidR="00190E81" w:rsidRPr="002D2DCB" w:rsidRDefault="00CB1FE8" w:rsidP="002D2DCB">
      <w:pPr>
        <w:spacing w:line="276" w:lineRule="auto"/>
        <w:jc w:val="both"/>
        <w:rPr>
          <w:rFonts w:asciiTheme="majorHAnsi" w:eastAsia="Arial" w:hAnsiTheme="majorHAnsi" w:cstheme="majorHAnsi"/>
          <w:sz w:val="22"/>
          <w:szCs w:val="22"/>
        </w:rPr>
      </w:pPr>
      <w:r w:rsidRPr="002D2DCB">
        <w:rPr>
          <w:rFonts w:asciiTheme="majorHAnsi" w:eastAsia="Arial" w:hAnsiTheme="majorHAnsi" w:cstheme="majorHAnsi"/>
          <w:sz w:val="22"/>
          <w:szCs w:val="22"/>
        </w:rPr>
        <w:t xml:space="preserve">A Nova Lei de Licitações, Lei 14.133/2021 atribuiu ao planejamento das licitações a hierarquia de princípio, propiciando aos gestores públicos instrumentos para governança e concretude deste princípio. As contratações públicas são instrumentos para a realização das políticas públicas, cujo planejamento ocasiona contratações significativamente mais efetivas. </w:t>
      </w:r>
    </w:p>
    <w:p w14:paraId="0C177D0A" w14:textId="77777777" w:rsidR="00190E81" w:rsidRPr="002D2DCB" w:rsidRDefault="00190E81" w:rsidP="002D2DCB">
      <w:pPr>
        <w:spacing w:line="276" w:lineRule="auto"/>
        <w:jc w:val="both"/>
        <w:rPr>
          <w:rFonts w:asciiTheme="majorHAnsi" w:eastAsia="Arial" w:hAnsiTheme="majorHAnsi" w:cstheme="majorHAnsi"/>
          <w:sz w:val="22"/>
          <w:szCs w:val="22"/>
        </w:rPr>
      </w:pPr>
    </w:p>
    <w:p w14:paraId="0C177D0B" w14:textId="77777777" w:rsidR="00190E81" w:rsidRPr="002D2DCB" w:rsidRDefault="00CB1FE8" w:rsidP="002D2DCB">
      <w:pPr>
        <w:spacing w:line="276" w:lineRule="auto"/>
        <w:jc w:val="both"/>
        <w:rPr>
          <w:rFonts w:asciiTheme="majorHAnsi" w:eastAsia="Arial" w:hAnsiTheme="majorHAnsi" w:cstheme="majorHAnsi"/>
          <w:sz w:val="22"/>
          <w:szCs w:val="22"/>
        </w:rPr>
      </w:pPr>
      <w:r w:rsidRPr="002D2DCB">
        <w:rPr>
          <w:rFonts w:asciiTheme="majorHAnsi" w:eastAsia="Arial" w:hAnsiTheme="majorHAnsi" w:cstheme="majorHAnsi"/>
          <w:sz w:val="22"/>
          <w:szCs w:val="22"/>
        </w:rPr>
        <w:t xml:space="preserve">Desse modo, a realização de estudos prévios à contratação conduz ao conhecimento de novas modelagens/metodologias ofertadas pelo mercado, resultando na melhor qualidade do gasto e em uma gestão eficiente dos recursos públicos. </w:t>
      </w:r>
    </w:p>
    <w:p w14:paraId="0C177D0C" w14:textId="77777777" w:rsidR="00190E81" w:rsidRPr="002D2DCB" w:rsidRDefault="00190E81" w:rsidP="002D2DCB">
      <w:pPr>
        <w:spacing w:line="276" w:lineRule="auto"/>
        <w:jc w:val="both"/>
        <w:rPr>
          <w:rFonts w:asciiTheme="majorHAnsi" w:eastAsia="Arial" w:hAnsiTheme="majorHAnsi" w:cstheme="majorHAnsi"/>
          <w:sz w:val="22"/>
          <w:szCs w:val="22"/>
          <w:highlight w:val="cyan"/>
        </w:rPr>
      </w:pPr>
    </w:p>
    <w:p w14:paraId="0C177D0D" w14:textId="47F5E97E" w:rsidR="00190E81" w:rsidRPr="002D2DCB" w:rsidRDefault="00CB1FE8" w:rsidP="002D2DCB">
      <w:pPr>
        <w:spacing w:line="276" w:lineRule="auto"/>
        <w:jc w:val="both"/>
        <w:rPr>
          <w:rFonts w:asciiTheme="majorHAnsi" w:eastAsia="Arial" w:hAnsiTheme="majorHAnsi" w:cstheme="majorHAnsi"/>
          <w:sz w:val="22"/>
          <w:szCs w:val="22"/>
        </w:rPr>
      </w:pPr>
      <w:r w:rsidRPr="002D2DCB">
        <w:rPr>
          <w:rFonts w:asciiTheme="majorHAnsi" w:eastAsia="Arial" w:hAnsiTheme="majorHAnsi" w:cstheme="majorHAnsi"/>
          <w:sz w:val="22"/>
          <w:szCs w:val="22"/>
        </w:rPr>
        <w:t xml:space="preserve">Neste contexto, o presente documento, enquanto elemento essencial ao planejamento, ao cumprir as determinações legais relacionadas à sua elaboração, caracteriza a primeira etapa da fase de planejamento, uma vez que apresenta os devidos estudos para a </w:t>
      </w:r>
      <w:r w:rsidR="001F0B80" w:rsidRPr="002D2DCB">
        <w:rPr>
          <w:rFonts w:asciiTheme="majorHAnsi" w:eastAsia="Arial" w:hAnsiTheme="majorHAnsi" w:cstheme="majorHAnsi"/>
          <w:sz w:val="22"/>
          <w:szCs w:val="22"/>
        </w:rPr>
        <w:t>contratação</w:t>
      </w:r>
      <w:r w:rsidRPr="002D2DCB">
        <w:rPr>
          <w:rFonts w:asciiTheme="majorHAnsi" w:eastAsia="Arial" w:hAnsiTheme="majorHAnsi" w:cstheme="majorHAnsi"/>
          <w:sz w:val="22"/>
          <w:szCs w:val="22"/>
        </w:rPr>
        <w:t xml:space="preserve"> de </w:t>
      </w:r>
      <w:r w:rsidR="001F0B80" w:rsidRPr="002D2DCB">
        <w:rPr>
          <w:rFonts w:asciiTheme="majorHAnsi" w:eastAsia="Arial" w:hAnsiTheme="majorHAnsi" w:cstheme="majorHAnsi"/>
          <w:sz w:val="22"/>
          <w:szCs w:val="22"/>
        </w:rPr>
        <w:t>solução</w:t>
      </w:r>
      <w:r w:rsidRPr="002D2DCB">
        <w:rPr>
          <w:rFonts w:asciiTheme="majorHAnsi" w:eastAsia="Arial" w:hAnsiTheme="majorHAnsi" w:cstheme="majorHAnsi"/>
          <w:sz w:val="22"/>
          <w:szCs w:val="22"/>
        </w:rPr>
        <w:t xml:space="preserve"> que atenderá à necessidade abaixo especificada. Deste modo, se busca assegurar a viabilidade (técnica e econômica) da contratação pública pretendida, bem como o levantamento dos elementos essenciais, que servirão de base para compor o anteprojeto, termo de referência ou projeto básico a serem elaborados, caso se conclua pela viabilidade da contratação.</w:t>
      </w:r>
    </w:p>
    <w:p w14:paraId="0C177D0E" w14:textId="77777777" w:rsidR="00190E81" w:rsidRPr="002D2DCB" w:rsidRDefault="00190E81" w:rsidP="002D2DCB">
      <w:pPr>
        <w:spacing w:line="276" w:lineRule="auto"/>
        <w:jc w:val="both"/>
        <w:rPr>
          <w:rFonts w:asciiTheme="majorHAnsi" w:eastAsia="Arial" w:hAnsiTheme="majorHAnsi" w:cstheme="majorHAnsi"/>
          <w:sz w:val="22"/>
          <w:szCs w:val="22"/>
        </w:rPr>
      </w:pPr>
    </w:p>
    <w:p w14:paraId="0C177D0F" w14:textId="5EA2F65F" w:rsidR="00190E81" w:rsidRPr="002D2DCB" w:rsidRDefault="00CB1FE8" w:rsidP="002D2DCB">
      <w:pPr>
        <w:spacing w:line="276" w:lineRule="auto"/>
        <w:jc w:val="both"/>
        <w:rPr>
          <w:rFonts w:asciiTheme="majorHAnsi" w:eastAsia="Arial" w:hAnsiTheme="majorHAnsi" w:cstheme="majorHAnsi"/>
          <w:sz w:val="22"/>
          <w:szCs w:val="22"/>
        </w:rPr>
      </w:pPr>
      <w:r w:rsidRPr="002D2DCB">
        <w:rPr>
          <w:rFonts w:asciiTheme="majorHAnsi" w:eastAsia="Arial" w:hAnsiTheme="majorHAnsi" w:cstheme="majorHAnsi"/>
          <w:sz w:val="22"/>
          <w:szCs w:val="22"/>
        </w:rPr>
        <w:t xml:space="preserve">O objetivo principal é estudar detalhadamente a necessidade e identificar no mercado a melhor </w:t>
      </w:r>
      <w:r w:rsidR="008A047B" w:rsidRPr="002D2DCB">
        <w:rPr>
          <w:rFonts w:asciiTheme="majorHAnsi" w:eastAsia="Arial" w:hAnsiTheme="majorHAnsi" w:cstheme="majorHAnsi"/>
          <w:sz w:val="22"/>
          <w:szCs w:val="22"/>
        </w:rPr>
        <w:t>solução</w:t>
      </w:r>
      <w:r w:rsidRPr="002D2DCB">
        <w:rPr>
          <w:rFonts w:asciiTheme="majorHAnsi" w:eastAsia="Arial" w:hAnsiTheme="majorHAnsi" w:cstheme="majorHAnsi"/>
          <w:sz w:val="22"/>
          <w:szCs w:val="22"/>
        </w:rPr>
        <w:t xml:space="preserve"> para supri-la, em </w:t>
      </w:r>
      <w:r w:rsidR="008A047B" w:rsidRPr="002D2DCB">
        <w:rPr>
          <w:rFonts w:asciiTheme="majorHAnsi" w:eastAsia="Arial" w:hAnsiTheme="majorHAnsi" w:cstheme="majorHAnsi"/>
          <w:sz w:val="22"/>
          <w:szCs w:val="22"/>
        </w:rPr>
        <w:t>observância</w:t>
      </w:r>
      <w:r w:rsidRPr="002D2DCB">
        <w:rPr>
          <w:rFonts w:asciiTheme="majorHAnsi" w:eastAsia="Arial" w:hAnsiTheme="majorHAnsi" w:cstheme="majorHAnsi"/>
          <w:sz w:val="22"/>
          <w:szCs w:val="22"/>
        </w:rPr>
        <w:t xml:space="preserve"> </w:t>
      </w:r>
      <w:r w:rsidR="008A047B" w:rsidRPr="002D2DCB">
        <w:rPr>
          <w:rFonts w:asciiTheme="majorHAnsi" w:eastAsia="Arial" w:hAnsiTheme="majorHAnsi" w:cstheme="majorHAnsi"/>
          <w:sz w:val="22"/>
          <w:szCs w:val="22"/>
        </w:rPr>
        <w:t>as</w:t>
      </w:r>
      <w:r w:rsidRPr="002D2DCB">
        <w:rPr>
          <w:rFonts w:asciiTheme="majorHAnsi" w:eastAsia="Arial" w:hAnsiTheme="majorHAnsi" w:cstheme="majorHAnsi"/>
          <w:sz w:val="22"/>
          <w:szCs w:val="22"/>
        </w:rPr>
        <w:t xml:space="preserve"> normas vigentes e aos </w:t>
      </w:r>
      <w:r w:rsidR="008A047B" w:rsidRPr="002D2DCB">
        <w:rPr>
          <w:rFonts w:asciiTheme="majorHAnsi" w:eastAsia="Arial" w:hAnsiTheme="majorHAnsi" w:cstheme="majorHAnsi"/>
          <w:sz w:val="22"/>
          <w:szCs w:val="22"/>
        </w:rPr>
        <w:t>princípios</w:t>
      </w:r>
      <w:r w:rsidRPr="002D2DCB">
        <w:rPr>
          <w:rFonts w:asciiTheme="majorHAnsi" w:eastAsia="Arial" w:hAnsiTheme="majorHAnsi" w:cstheme="majorHAnsi"/>
          <w:sz w:val="22"/>
          <w:szCs w:val="22"/>
        </w:rPr>
        <w:t xml:space="preserve"> que regem a </w:t>
      </w:r>
      <w:r w:rsidR="008A047B" w:rsidRPr="002D2DCB">
        <w:rPr>
          <w:rFonts w:asciiTheme="majorHAnsi" w:eastAsia="Arial" w:hAnsiTheme="majorHAnsi" w:cstheme="majorHAnsi"/>
          <w:sz w:val="22"/>
          <w:szCs w:val="22"/>
        </w:rPr>
        <w:t>Administração</w:t>
      </w:r>
      <w:r w:rsidRPr="002D2DCB">
        <w:rPr>
          <w:rFonts w:asciiTheme="majorHAnsi" w:eastAsia="Arial" w:hAnsiTheme="majorHAnsi" w:cstheme="majorHAnsi"/>
          <w:sz w:val="22"/>
          <w:szCs w:val="22"/>
        </w:rPr>
        <w:t xml:space="preserve"> </w:t>
      </w:r>
      <w:r w:rsidR="008A047B" w:rsidRPr="002D2DCB">
        <w:rPr>
          <w:rFonts w:asciiTheme="majorHAnsi" w:eastAsia="Arial" w:hAnsiTheme="majorHAnsi" w:cstheme="majorHAnsi"/>
          <w:sz w:val="22"/>
          <w:szCs w:val="22"/>
        </w:rPr>
        <w:t>Pública</w:t>
      </w:r>
      <w:r w:rsidRPr="002D2DCB">
        <w:rPr>
          <w:rFonts w:asciiTheme="majorHAnsi" w:eastAsia="Arial" w:hAnsiTheme="majorHAnsi" w:cstheme="majorHAnsi"/>
          <w:sz w:val="22"/>
          <w:szCs w:val="22"/>
        </w:rPr>
        <w:t xml:space="preserve">, avaliando todos os aspectos necessários e suficientes à </w:t>
      </w:r>
      <w:r w:rsidR="008A047B" w:rsidRPr="002D2DCB">
        <w:rPr>
          <w:rFonts w:asciiTheme="majorHAnsi" w:eastAsia="Arial" w:hAnsiTheme="majorHAnsi" w:cstheme="majorHAnsi"/>
          <w:sz w:val="22"/>
          <w:szCs w:val="22"/>
        </w:rPr>
        <w:t>contratação</w:t>
      </w:r>
      <w:r w:rsidRPr="002D2DCB">
        <w:rPr>
          <w:rFonts w:asciiTheme="majorHAnsi" w:eastAsia="Arial" w:hAnsiTheme="majorHAnsi" w:cstheme="majorHAnsi"/>
          <w:sz w:val="22"/>
          <w:szCs w:val="22"/>
        </w:rPr>
        <w:t>.</w:t>
      </w:r>
    </w:p>
    <w:p w14:paraId="0C177D10" w14:textId="77777777" w:rsidR="00190E81" w:rsidRPr="002D2DCB" w:rsidRDefault="00190E81" w:rsidP="002D2DCB">
      <w:pPr>
        <w:spacing w:line="276" w:lineRule="auto"/>
        <w:jc w:val="both"/>
        <w:rPr>
          <w:rFonts w:asciiTheme="majorHAnsi" w:eastAsia="Arial" w:hAnsiTheme="majorHAnsi" w:cstheme="majorHAnsi"/>
          <w:sz w:val="22"/>
          <w:szCs w:val="22"/>
        </w:rPr>
      </w:pPr>
    </w:p>
    <w:p w14:paraId="0C177D11" w14:textId="77777777" w:rsidR="00190E81" w:rsidRPr="002D2DCB" w:rsidRDefault="00CB1FE8" w:rsidP="002D2DCB">
      <w:pPr>
        <w:spacing w:line="276" w:lineRule="auto"/>
        <w:rPr>
          <w:rFonts w:asciiTheme="majorHAnsi" w:eastAsia="Arial" w:hAnsiTheme="majorHAnsi" w:cstheme="majorHAnsi"/>
          <w:b/>
          <w:bCs/>
          <w:sz w:val="22"/>
          <w:szCs w:val="22"/>
        </w:rPr>
      </w:pPr>
      <w:r w:rsidRPr="002D2DCB">
        <w:rPr>
          <w:rFonts w:asciiTheme="majorHAnsi" w:eastAsia="Arial" w:hAnsiTheme="majorHAnsi" w:cstheme="majorHAnsi"/>
          <w:b/>
          <w:bCs/>
          <w:sz w:val="22"/>
          <w:szCs w:val="22"/>
        </w:rPr>
        <w:t>1. DA NECESSIDADE DA CONTRATAÇÃO – OBJETO E JUSTIFICATIVA</w:t>
      </w:r>
    </w:p>
    <w:p w14:paraId="2362A066" w14:textId="77777777" w:rsidR="0058107A" w:rsidRPr="002D2DCB" w:rsidRDefault="0058107A" w:rsidP="002D2DCB">
      <w:pPr>
        <w:pBdr>
          <w:top w:val="nil"/>
          <w:left w:val="nil"/>
          <w:bottom w:val="nil"/>
          <w:right w:val="nil"/>
          <w:between w:val="nil"/>
        </w:pBdr>
        <w:spacing w:line="276" w:lineRule="auto"/>
        <w:jc w:val="both"/>
        <w:rPr>
          <w:rFonts w:asciiTheme="majorHAnsi" w:eastAsia="Arial" w:hAnsiTheme="majorHAnsi" w:cstheme="majorHAnsi"/>
          <w:sz w:val="22"/>
          <w:szCs w:val="22"/>
        </w:rPr>
      </w:pPr>
    </w:p>
    <w:p w14:paraId="0C177D17" w14:textId="31D72238" w:rsidR="00190E81" w:rsidRPr="002D2DCB" w:rsidRDefault="00CB1FE8" w:rsidP="002D2DCB">
      <w:pPr>
        <w:pBdr>
          <w:top w:val="nil"/>
          <w:left w:val="nil"/>
          <w:bottom w:val="nil"/>
          <w:right w:val="nil"/>
          <w:between w:val="nil"/>
        </w:pBdr>
        <w:spacing w:line="276" w:lineRule="auto"/>
        <w:jc w:val="both"/>
        <w:rPr>
          <w:rFonts w:asciiTheme="majorHAnsi" w:eastAsia="Arial" w:hAnsiTheme="majorHAnsi" w:cstheme="majorHAnsi"/>
          <w:color w:val="000000"/>
          <w:sz w:val="22"/>
          <w:szCs w:val="22"/>
        </w:rPr>
      </w:pPr>
      <w:r w:rsidRPr="002D2DCB">
        <w:rPr>
          <w:rFonts w:asciiTheme="majorHAnsi" w:eastAsia="Arial" w:hAnsiTheme="majorHAnsi" w:cstheme="majorHAnsi"/>
          <w:color w:val="000000"/>
          <w:sz w:val="22"/>
          <w:szCs w:val="22"/>
        </w:rPr>
        <w:t xml:space="preserve">Trata este Estudo Preliminar com o objetivo de verificar a viabilidade da contratação de </w:t>
      </w:r>
      <w:r w:rsidR="00623E80" w:rsidRPr="002D2DCB">
        <w:rPr>
          <w:rFonts w:asciiTheme="majorHAnsi" w:eastAsia="Arial" w:hAnsiTheme="majorHAnsi" w:cstheme="majorHAnsi"/>
          <w:color w:val="000000"/>
          <w:sz w:val="22"/>
          <w:szCs w:val="22"/>
        </w:rPr>
        <w:t>fornecimento de combustíveis</w:t>
      </w:r>
      <w:r w:rsidR="0067249C" w:rsidRPr="002D2DCB">
        <w:rPr>
          <w:rFonts w:asciiTheme="majorHAnsi" w:eastAsia="Arial" w:hAnsiTheme="majorHAnsi" w:cstheme="majorHAnsi"/>
          <w:color w:val="000000"/>
          <w:sz w:val="22"/>
          <w:szCs w:val="22"/>
        </w:rPr>
        <w:t xml:space="preserve"> para os veículos, máquinas e equipamentos pesados</w:t>
      </w:r>
      <w:r w:rsidR="00940664" w:rsidRPr="002D2DCB">
        <w:rPr>
          <w:rFonts w:asciiTheme="majorHAnsi" w:eastAsia="Arial" w:hAnsiTheme="majorHAnsi" w:cstheme="majorHAnsi"/>
          <w:color w:val="000000"/>
          <w:sz w:val="22"/>
          <w:szCs w:val="22"/>
        </w:rPr>
        <w:t xml:space="preserve">, para atender as necessidades das Secretarias Municipais do </w:t>
      </w:r>
      <w:r w:rsidR="007D76B1" w:rsidRPr="002D2DCB">
        <w:rPr>
          <w:rFonts w:asciiTheme="majorHAnsi" w:eastAsia="Arial" w:hAnsiTheme="majorHAnsi" w:cstheme="majorHAnsi"/>
          <w:color w:val="000000"/>
          <w:sz w:val="22"/>
          <w:szCs w:val="22"/>
        </w:rPr>
        <w:t>Marcionílio Souza</w:t>
      </w:r>
      <w:r w:rsidR="00940664" w:rsidRPr="002D2DCB">
        <w:rPr>
          <w:rFonts w:asciiTheme="majorHAnsi" w:eastAsia="Arial" w:hAnsiTheme="majorHAnsi" w:cstheme="majorHAnsi"/>
          <w:color w:val="000000"/>
          <w:sz w:val="22"/>
          <w:szCs w:val="22"/>
        </w:rPr>
        <w:t>/Ba.</w:t>
      </w:r>
    </w:p>
    <w:p w14:paraId="0C177D18" w14:textId="77777777" w:rsidR="00190E81" w:rsidRPr="002D2DCB" w:rsidRDefault="00190E81" w:rsidP="002D2DCB">
      <w:pPr>
        <w:spacing w:line="276" w:lineRule="auto"/>
        <w:jc w:val="both"/>
        <w:rPr>
          <w:rFonts w:asciiTheme="majorHAnsi" w:eastAsia="Arial" w:hAnsiTheme="majorHAnsi" w:cstheme="majorHAnsi"/>
          <w:sz w:val="22"/>
          <w:szCs w:val="22"/>
        </w:rPr>
      </w:pPr>
    </w:p>
    <w:p w14:paraId="4E3B1730" w14:textId="3EFA26AA" w:rsidR="00C065C8" w:rsidRPr="002D2DCB" w:rsidRDefault="002D2DCB" w:rsidP="002D2DCB">
      <w:pPr>
        <w:spacing w:after="240" w:line="276" w:lineRule="auto"/>
        <w:jc w:val="both"/>
        <w:rPr>
          <w:rFonts w:asciiTheme="majorHAnsi" w:eastAsia="Arial" w:hAnsiTheme="majorHAnsi" w:cstheme="majorHAnsi"/>
          <w:sz w:val="22"/>
          <w:szCs w:val="22"/>
        </w:rPr>
      </w:pPr>
      <w:bookmarkStart w:id="0" w:name="_Hlk207094067"/>
      <w:r w:rsidRPr="002D2DCB">
        <w:rPr>
          <w:rFonts w:asciiTheme="majorHAnsi" w:eastAsia="Arial" w:hAnsiTheme="majorHAnsi" w:cstheme="majorHAnsi"/>
          <w:sz w:val="22"/>
          <w:szCs w:val="22"/>
        </w:rPr>
        <w:t xml:space="preserve">A realização de um novo pregão para aquisição de combustível justifica-se em razão </w:t>
      </w:r>
      <w:r w:rsidRPr="002D2DCB">
        <w:rPr>
          <w:rFonts w:asciiTheme="majorHAnsi" w:eastAsia="Arial" w:hAnsiTheme="majorHAnsi" w:cstheme="majorHAnsi"/>
          <w:b/>
          <w:bCs/>
          <w:sz w:val="22"/>
          <w:szCs w:val="22"/>
        </w:rPr>
        <w:t>do distrato do contrato anteriormente firmado</w:t>
      </w:r>
      <w:r w:rsidRPr="002D2DCB">
        <w:rPr>
          <w:rFonts w:asciiTheme="majorHAnsi" w:eastAsia="Arial" w:hAnsiTheme="majorHAnsi" w:cstheme="majorHAnsi"/>
          <w:sz w:val="22"/>
          <w:szCs w:val="22"/>
        </w:rPr>
        <w:t>, o que pode inviabilizar a continuidade do fornecimento e comprometer a regularidade dos serviços que dependem diretamente desse insumo essencial. Considerando que o abastecimento de veículos e equipamentos é fundamental para a execução das atividades administrativas e operacionais desta administração, mostra-se imprescindível a abertura de um novo certame, de forma a garantir a contratação de fornecedor habilitado, assegurando a legalidade, a transparência e a economicidade do processo, bem como a manutenção da continuidade do serviço público.</w:t>
      </w:r>
    </w:p>
    <w:p w14:paraId="1F928CC7" w14:textId="71DC6D9B" w:rsidR="00C065C8" w:rsidRPr="002D2DCB" w:rsidRDefault="00C065C8" w:rsidP="002D2DCB">
      <w:pPr>
        <w:spacing w:after="240" w:line="276" w:lineRule="auto"/>
        <w:ind w:right="15"/>
        <w:jc w:val="both"/>
        <w:rPr>
          <w:rFonts w:asciiTheme="majorHAnsi" w:hAnsiTheme="majorHAnsi" w:cstheme="majorHAnsi"/>
          <w:sz w:val="22"/>
          <w:szCs w:val="22"/>
        </w:rPr>
      </w:pPr>
      <w:r w:rsidRPr="002D2DCB">
        <w:rPr>
          <w:rFonts w:asciiTheme="majorHAnsi" w:hAnsiTheme="majorHAnsi" w:cstheme="majorHAnsi"/>
          <w:sz w:val="22"/>
          <w:szCs w:val="22"/>
        </w:rPr>
        <w:lastRenderedPageBreak/>
        <w:t xml:space="preserve">O objetivo central é assegurar que todos os veículos e equipamentos das secretarias municipais tenham um fornecimento ininterrupto de combustível, evitando atrasos e garantindo a continuidade e a qualidade dos serviços prestados à população. Este contrato de Registro de Preços visa, portanto, não apenas atender à demanda imediata por combustível, mas também estabelecer um mecanismo eficiente e econômico para a gestão do abastecimento, contribuindo para a continuidade dos serviços e a eficiência na utilização dos recursos públicos. </w:t>
      </w:r>
    </w:p>
    <w:p w14:paraId="603009DA" w14:textId="77777777" w:rsidR="002D2DCB" w:rsidRPr="002D2DCB" w:rsidRDefault="00C065C8" w:rsidP="002D2DCB">
      <w:pPr>
        <w:pStyle w:val="Nivel02"/>
        <w:spacing w:line="276" w:lineRule="auto"/>
        <w:rPr>
          <w:rFonts w:asciiTheme="majorHAnsi" w:hAnsiTheme="majorHAnsi" w:cstheme="majorHAnsi"/>
        </w:rPr>
      </w:pPr>
      <w:r w:rsidRPr="002D2DCB">
        <w:rPr>
          <w:rFonts w:asciiTheme="majorHAnsi" w:hAnsiTheme="majorHAnsi" w:cstheme="majorHAnsi"/>
        </w:rPr>
        <w:t xml:space="preserve">       A aquisição de combustível é justificada para uso das </w:t>
      </w:r>
      <w:r w:rsidR="005B493D" w:rsidRPr="002D2DCB">
        <w:rPr>
          <w:rFonts w:asciiTheme="majorHAnsi" w:hAnsiTheme="majorHAnsi" w:cstheme="majorHAnsi"/>
        </w:rPr>
        <w:t xml:space="preserve">Secretarias da Fazenda, Saúde, Infraestrutura, Agricultura e Meio Ambiente, Gestão Administrativa, Cultura, Esporte e Lazer, Relações Institucionais, Assistência Social, Educação e Gabinete do Prefeito e Vice-Prefeito. O Município possui uma frota de aproximadamente 121 veículos (próprios e locados), incluindo veículos leves, ônibus e outras máquinas </w:t>
      </w:r>
      <w:r w:rsidRPr="002D2DCB">
        <w:rPr>
          <w:rFonts w:asciiTheme="majorHAnsi" w:hAnsiTheme="majorHAnsi" w:cstheme="majorHAnsi"/>
        </w:rPr>
        <w:t xml:space="preserve">que utilizam combustível. Grande parte dos trabalhos realizados pelas secretarias requer transporte, como o transporte escolar, manutenção de estradas, transporte de pacientes para consultas e viagens para outras cidades em busca de recursos, entre outros. Portanto, a aquisição de combustíveis é necessária. </w:t>
      </w:r>
    </w:p>
    <w:p w14:paraId="3CEE2463" w14:textId="41ABAB6E" w:rsidR="00C065C8" w:rsidRPr="002D2DCB" w:rsidRDefault="00C065C8" w:rsidP="002D2DCB">
      <w:pPr>
        <w:pStyle w:val="Nivel02"/>
        <w:spacing w:line="276" w:lineRule="auto"/>
        <w:rPr>
          <w:rFonts w:asciiTheme="majorHAnsi" w:hAnsiTheme="majorHAnsi" w:cstheme="majorHAnsi"/>
        </w:rPr>
      </w:pPr>
      <w:r w:rsidRPr="002D2DCB">
        <w:rPr>
          <w:rFonts w:asciiTheme="majorHAnsi" w:hAnsiTheme="majorHAnsi" w:cstheme="majorHAnsi"/>
        </w:rPr>
        <w:t xml:space="preserve">      </w:t>
      </w:r>
      <w:r w:rsidR="002D2DCB">
        <w:rPr>
          <w:rFonts w:asciiTheme="majorHAnsi" w:hAnsiTheme="majorHAnsi" w:cstheme="majorHAnsi"/>
        </w:rPr>
        <w:t xml:space="preserve"> </w:t>
      </w:r>
      <w:r w:rsidRPr="002D2DCB">
        <w:rPr>
          <w:rFonts w:asciiTheme="majorHAnsi" w:hAnsiTheme="majorHAnsi" w:cstheme="majorHAnsi"/>
        </w:rPr>
        <w:t xml:space="preserve">Para esta licitação, serão selecionados fornecedores localizados no âmbito do Município de </w:t>
      </w:r>
      <w:r w:rsidR="007D76B1" w:rsidRPr="002D2DCB">
        <w:rPr>
          <w:rFonts w:asciiTheme="majorHAnsi" w:hAnsiTheme="majorHAnsi" w:cstheme="majorHAnsi"/>
        </w:rPr>
        <w:t>Marcionílio Souza</w:t>
      </w:r>
      <w:r w:rsidRPr="002D2DCB">
        <w:rPr>
          <w:rFonts w:asciiTheme="majorHAnsi" w:hAnsiTheme="majorHAnsi" w:cstheme="majorHAnsi"/>
        </w:rPr>
        <w:t>,</w:t>
      </w:r>
      <w:r w:rsidR="000D4C31" w:rsidRPr="002D2DCB">
        <w:rPr>
          <w:rFonts w:asciiTheme="majorHAnsi" w:hAnsiTheme="majorHAnsi" w:cstheme="majorHAnsi"/>
        </w:rPr>
        <w:t xml:space="preserve"> até um raio de </w:t>
      </w:r>
      <w:r w:rsidR="005C752F" w:rsidRPr="002D2DCB">
        <w:rPr>
          <w:rFonts w:asciiTheme="majorHAnsi" w:hAnsiTheme="majorHAnsi" w:cstheme="majorHAnsi"/>
        </w:rPr>
        <w:t>10</w:t>
      </w:r>
      <w:r w:rsidR="000D4C31" w:rsidRPr="002D2DCB">
        <w:rPr>
          <w:rFonts w:asciiTheme="majorHAnsi" w:hAnsiTheme="majorHAnsi" w:cstheme="majorHAnsi"/>
        </w:rPr>
        <w:t xml:space="preserve"> (</w:t>
      </w:r>
      <w:r w:rsidR="005C752F" w:rsidRPr="002D2DCB">
        <w:rPr>
          <w:rFonts w:asciiTheme="majorHAnsi" w:hAnsiTheme="majorHAnsi" w:cstheme="majorHAnsi"/>
        </w:rPr>
        <w:t>dez</w:t>
      </w:r>
      <w:r w:rsidR="000D4C31" w:rsidRPr="002D2DCB">
        <w:rPr>
          <w:rFonts w:asciiTheme="majorHAnsi" w:hAnsiTheme="majorHAnsi" w:cstheme="majorHAnsi"/>
        </w:rPr>
        <w:t>) km</w:t>
      </w:r>
      <w:r w:rsidRPr="002D2DCB">
        <w:rPr>
          <w:rFonts w:asciiTheme="majorHAnsi" w:hAnsiTheme="majorHAnsi" w:cstheme="majorHAnsi"/>
        </w:rPr>
        <w:t xml:space="preserve"> considerando que os veículos da Administração precisam se deslocar até o estabelecimento da contratada para realizar o abastecimento.</w:t>
      </w:r>
    </w:p>
    <w:bookmarkEnd w:id="0"/>
    <w:p w14:paraId="16F6CD19" w14:textId="77777777" w:rsidR="00C065C8" w:rsidRPr="002D2DCB" w:rsidRDefault="00C065C8" w:rsidP="002D2DCB">
      <w:pPr>
        <w:pStyle w:val="Nivel02"/>
        <w:spacing w:line="276" w:lineRule="auto"/>
        <w:rPr>
          <w:rFonts w:asciiTheme="majorHAnsi" w:hAnsiTheme="majorHAnsi" w:cstheme="majorHAnsi"/>
        </w:rPr>
      </w:pPr>
      <w:r w:rsidRPr="002D2DCB">
        <w:rPr>
          <w:rFonts w:asciiTheme="majorHAnsi" w:hAnsiTheme="majorHAnsi" w:cstheme="majorHAnsi"/>
        </w:rPr>
        <w:t xml:space="preserve">       O Objeto é um bem comum, pois se enquadra na definição dada pelo Art.6°, XIII da Lei 14.133/21 – “bens e serviços comuns: aqueles cujos padrões de desempenho e qualidade podem ser objetivamente definidos pelo edital, por meio de especificações usuais de mercado”.</w:t>
      </w:r>
    </w:p>
    <w:p w14:paraId="0C177D1D" w14:textId="77777777" w:rsidR="00190E81" w:rsidRPr="002D2DCB" w:rsidRDefault="00CB1FE8" w:rsidP="002D2DCB">
      <w:pPr>
        <w:spacing w:before="240" w:after="240" w:line="276" w:lineRule="auto"/>
        <w:rPr>
          <w:rFonts w:asciiTheme="majorHAnsi" w:eastAsia="Arial" w:hAnsiTheme="majorHAnsi" w:cstheme="majorHAnsi"/>
          <w:b/>
          <w:bCs/>
          <w:sz w:val="22"/>
          <w:szCs w:val="22"/>
        </w:rPr>
      </w:pPr>
      <w:r w:rsidRPr="002D2DCB">
        <w:rPr>
          <w:rFonts w:asciiTheme="majorHAnsi" w:eastAsia="Arial" w:hAnsiTheme="majorHAnsi" w:cstheme="majorHAnsi"/>
          <w:b/>
          <w:bCs/>
          <w:sz w:val="22"/>
          <w:szCs w:val="22"/>
        </w:rPr>
        <w:t xml:space="preserve">2. PREVISÃO NO PLANO DE CONTRATAÇÕES ANUAL </w:t>
      </w:r>
    </w:p>
    <w:p w14:paraId="0C177D26" w14:textId="77777777" w:rsidR="00190E81" w:rsidRPr="002D2DCB" w:rsidRDefault="00CB1FE8" w:rsidP="002D2DCB">
      <w:pPr>
        <w:pBdr>
          <w:top w:val="nil"/>
          <w:left w:val="nil"/>
          <w:bottom w:val="nil"/>
          <w:right w:val="nil"/>
          <w:between w:val="nil"/>
        </w:pBdr>
        <w:spacing w:line="276" w:lineRule="auto"/>
        <w:jc w:val="both"/>
        <w:rPr>
          <w:rFonts w:asciiTheme="majorHAnsi" w:eastAsia="Arial" w:hAnsiTheme="majorHAnsi" w:cstheme="majorHAnsi"/>
          <w:sz w:val="22"/>
          <w:szCs w:val="22"/>
        </w:rPr>
      </w:pPr>
      <w:r w:rsidRPr="002D2DCB">
        <w:rPr>
          <w:rFonts w:asciiTheme="majorHAnsi" w:eastAsia="Arial" w:hAnsiTheme="majorHAnsi" w:cstheme="majorHAnsi"/>
          <w:sz w:val="22"/>
          <w:szCs w:val="22"/>
        </w:rPr>
        <w:t>A presente contratação ainda não está incluída no Plano de Contratações Anual em razão de sua superveniência, porém será encaminhada para inclusão, após a autorização da autoridade competente.</w:t>
      </w:r>
    </w:p>
    <w:p w14:paraId="0C177D28" w14:textId="77777777" w:rsidR="00190E81" w:rsidRPr="002D2DCB" w:rsidRDefault="00CB1FE8" w:rsidP="002D2DCB">
      <w:pPr>
        <w:spacing w:before="240" w:after="240" w:line="276" w:lineRule="auto"/>
        <w:rPr>
          <w:rFonts w:asciiTheme="majorHAnsi" w:eastAsia="Arial" w:hAnsiTheme="majorHAnsi" w:cstheme="majorHAnsi"/>
          <w:b/>
          <w:bCs/>
          <w:sz w:val="22"/>
          <w:szCs w:val="22"/>
        </w:rPr>
      </w:pPr>
      <w:r w:rsidRPr="002D2DCB">
        <w:rPr>
          <w:rFonts w:asciiTheme="majorHAnsi" w:eastAsia="Arial" w:hAnsiTheme="majorHAnsi" w:cstheme="majorHAnsi"/>
          <w:b/>
          <w:bCs/>
          <w:sz w:val="22"/>
          <w:szCs w:val="22"/>
        </w:rPr>
        <w:t xml:space="preserve">3. REQUISITOS DA CONTRATAÇÃO </w:t>
      </w:r>
    </w:p>
    <w:p w14:paraId="0C177D2E" w14:textId="43D6B1A2" w:rsidR="00190E81" w:rsidRPr="002D2DCB" w:rsidRDefault="00CB1FE8" w:rsidP="002D2DCB">
      <w:pPr>
        <w:spacing w:line="276" w:lineRule="auto"/>
        <w:jc w:val="both"/>
        <w:rPr>
          <w:rFonts w:asciiTheme="majorHAnsi" w:eastAsia="Arial" w:hAnsiTheme="majorHAnsi" w:cstheme="majorHAnsi"/>
          <w:sz w:val="22"/>
          <w:szCs w:val="22"/>
        </w:rPr>
      </w:pPr>
      <w:r w:rsidRPr="002D2DCB">
        <w:rPr>
          <w:rFonts w:asciiTheme="majorHAnsi" w:eastAsia="Arial" w:hAnsiTheme="majorHAnsi" w:cstheme="majorHAnsi"/>
          <w:sz w:val="22"/>
          <w:szCs w:val="22"/>
        </w:rPr>
        <w:t xml:space="preserve">Para que o objeto da contratação seja contratado, é necessário o atendimento de alguns requisitos de acordo com as características do objeto, dentre eles os de qualidade e capacidade de execução pelo contratado, minimamente, os dispostos nos artigos 62, 66, 67, 68 e 69 da Lei n. 14.133/2021. </w:t>
      </w:r>
    </w:p>
    <w:p w14:paraId="0C177D2F" w14:textId="77777777" w:rsidR="00190E81" w:rsidRPr="002D2DCB" w:rsidRDefault="00190E81" w:rsidP="002D2DCB">
      <w:pPr>
        <w:spacing w:line="276" w:lineRule="auto"/>
        <w:jc w:val="both"/>
        <w:rPr>
          <w:rFonts w:asciiTheme="majorHAnsi" w:eastAsia="Arial" w:hAnsiTheme="majorHAnsi" w:cstheme="majorHAnsi"/>
          <w:sz w:val="22"/>
          <w:szCs w:val="22"/>
        </w:rPr>
      </w:pPr>
    </w:p>
    <w:p w14:paraId="0C177D30" w14:textId="47B60027" w:rsidR="00190E81" w:rsidRPr="002D2DCB" w:rsidRDefault="00CB1FE8" w:rsidP="002D2DCB">
      <w:pPr>
        <w:pBdr>
          <w:top w:val="nil"/>
          <w:left w:val="nil"/>
          <w:bottom w:val="nil"/>
          <w:right w:val="nil"/>
          <w:between w:val="nil"/>
        </w:pBdr>
        <w:spacing w:line="276" w:lineRule="auto"/>
        <w:jc w:val="both"/>
        <w:rPr>
          <w:rFonts w:asciiTheme="majorHAnsi" w:eastAsia="Arial" w:hAnsiTheme="majorHAnsi" w:cstheme="majorHAnsi"/>
          <w:color w:val="FF0000"/>
          <w:sz w:val="22"/>
          <w:szCs w:val="22"/>
        </w:rPr>
      </w:pPr>
      <w:r w:rsidRPr="002D2DCB">
        <w:rPr>
          <w:rFonts w:asciiTheme="majorHAnsi" w:eastAsia="Arial" w:hAnsiTheme="majorHAnsi" w:cstheme="majorHAnsi"/>
          <w:color w:val="000000"/>
          <w:sz w:val="22"/>
          <w:szCs w:val="22"/>
        </w:rPr>
        <w:t xml:space="preserve">Sendo assim, os documentos exigidos serão: </w:t>
      </w:r>
    </w:p>
    <w:p w14:paraId="0C177D31" w14:textId="77777777" w:rsidR="00190E81" w:rsidRPr="002D2DCB" w:rsidRDefault="00190E81" w:rsidP="002D2DCB">
      <w:pPr>
        <w:pBdr>
          <w:top w:val="nil"/>
          <w:left w:val="nil"/>
          <w:bottom w:val="nil"/>
          <w:right w:val="nil"/>
          <w:between w:val="nil"/>
        </w:pBdr>
        <w:spacing w:line="276" w:lineRule="auto"/>
        <w:jc w:val="both"/>
        <w:rPr>
          <w:rFonts w:asciiTheme="majorHAnsi" w:eastAsia="Arial" w:hAnsiTheme="majorHAnsi" w:cstheme="majorHAnsi"/>
          <w:b/>
          <w:color w:val="000000"/>
          <w:sz w:val="22"/>
          <w:szCs w:val="22"/>
        </w:rPr>
      </w:pPr>
    </w:p>
    <w:p w14:paraId="0C177D32" w14:textId="0F87D3F1" w:rsidR="00190E81" w:rsidRPr="002D2DCB" w:rsidRDefault="00A77E52" w:rsidP="002D2DCB">
      <w:pPr>
        <w:pBdr>
          <w:top w:val="nil"/>
          <w:left w:val="nil"/>
          <w:bottom w:val="nil"/>
          <w:right w:val="nil"/>
          <w:between w:val="nil"/>
        </w:pBdr>
        <w:spacing w:line="276" w:lineRule="auto"/>
        <w:jc w:val="both"/>
        <w:rPr>
          <w:rFonts w:asciiTheme="majorHAnsi" w:eastAsia="Arial" w:hAnsiTheme="majorHAnsi" w:cstheme="majorHAnsi"/>
          <w:b/>
          <w:color w:val="000000"/>
          <w:sz w:val="22"/>
          <w:szCs w:val="22"/>
        </w:rPr>
      </w:pPr>
      <w:r>
        <w:rPr>
          <w:rFonts w:asciiTheme="majorHAnsi" w:eastAsia="Arial" w:hAnsiTheme="majorHAnsi" w:cstheme="majorHAnsi"/>
          <w:b/>
          <w:color w:val="000000"/>
          <w:sz w:val="22"/>
          <w:szCs w:val="22"/>
        </w:rPr>
        <w:t xml:space="preserve">3.1 </w:t>
      </w:r>
      <w:r w:rsidR="00CB1FE8" w:rsidRPr="002D2DCB">
        <w:rPr>
          <w:rFonts w:asciiTheme="majorHAnsi" w:eastAsia="Arial" w:hAnsiTheme="majorHAnsi" w:cstheme="majorHAnsi"/>
          <w:b/>
          <w:color w:val="000000"/>
          <w:sz w:val="22"/>
          <w:szCs w:val="22"/>
        </w:rPr>
        <w:t xml:space="preserve">Habilitação jurídica: </w:t>
      </w:r>
    </w:p>
    <w:p w14:paraId="0C177D33" w14:textId="77777777" w:rsidR="00190E81" w:rsidRPr="002D2DCB" w:rsidRDefault="00CB1FE8" w:rsidP="002D2DCB">
      <w:pPr>
        <w:pBdr>
          <w:top w:val="nil"/>
          <w:left w:val="nil"/>
          <w:bottom w:val="nil"/>
          <w:right w:val="nil"/>
          <w:between w:val="nil"/>
        </w:pBdr>
        <w:spacing w:line="276" w:lineRule="auto"/>
        <w:jc w:val="both"/>
        <w:rPr>
          <w:rFonts w:asciiTheme="majorHAnsi" w:eastAsia="Arial" w:hAnsiTheme="majorHAnsi" w:cstheme="majorHAnsi"/>
          <w:color w:val="000000"/>
          <w:sz w:val="22"/>
          <w:szCs w:val="22"/>
        </w:rPr>
      </w:pPr>
      <w:r w:rsidRPr="002D2DCB">
        <w:rPr>
          <w:rFonts w:asciiTheme="majorHAnsi" w:eastAsia="Arial" w:hAnsiTheme="majorHAnsi" w:cstheme="majorHAnsi"/>
          <w:color w:val="000000"/>
          <w:sz w:val="22"/>
          <w:szCs w:val="22"/>
        </w:rPr>
        <w:t>a) No caso de empresário individual, inscrição no Registro Público de Empresas Mercantis, a cargo da Junta Comercial da respectiva sede;</w:t>
      </w:r>
    </w:p>
    <w:p w14:paraId="0C177D34" w14:textId="77777777" w:rsidR="00190E81" w:rsidRPr="002D2DCB" w:rsidRDefault="00CB1FE8" w:rsidP="002D2DCB">
      <w:pPr>
        <w:pBdr>
          <w:top w:val="nil"/>
          <w:left w:val="nil"/>
          <w:bottom w:val="nil"/>
          <w:right w:val="nil"/>
          <w:between w:val="nil"/>
        </w:pBdr>
        <w:spacing w:line="276" w:lineRule="auto"/>
        <w:jc w:val="both"/>
        <w:rPr>
          <w:rFonts w:asciiTheme="majorHAnsi" w:eastAsia="Arial" w:hAnsiTheme="majorHAnsi" w:cstheme="majorHAnsi"/>
          <w:color w:val="000000"/>
          <w:sz w:val="22"/>
          <w:szCs w:val="22"/>
        </w:rPr>
      </w:pPr>
      <w:r w:rsidRPr="002D2DCB">
        <w:rPr>
          <w:rFonts w:asciiTheme="majorHAnsi" w:eastAsia="Arial" w:hAnsiTheme="majorHAnsi" w:cstheme="majorHAnsi"/>
          <w:color w:val="000000"/>
          <w:sz w:val="22"/>
          <w:szCs w:val="22"/>
        </w:rPr>
        <w:t>b)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0C177D35" w14:textId="77777777" w:rsidR="00190E81" w:rsidRPr="002D2DCB" w:rsidRDefault="00CB1FE8" w:rsidP="002D2DCB">
      <w:pPr>
        <w:pBdr>
          <w:top w:val="nil"/>
          <w:left w:val="nil"/>
          <w:bottom w:val="nil"/>
          <w:right w:val="nil"/>
          <w:between w:val="nil"/>
        </w:pBdr>
        <w:spacing w:line="276" w:lineRule="auto"/>
        <w:jc w:val="both"/>
        <w:rPr>
          <w:rFonts w:asciiTheme="majorHAnsi" w:eastAsia="Arial" w:hAnsiTheme="majorHAnsi" w:cstheme="majorHAnsi"/>
          <w:color w:val="000000"/>
          <w:sz w:val="22"/>
          <w:szCs w:val="22"/>
        </w:rPr>
      </w:pPr>
      <w:r w:rsidRPr="002D2DCB">
        <w:rPr>
          <w:rFonts w:asciiTheme="majorHAnsi" w:eastAsia="Arial" w:hAnsiTheme="majorHAnsi" w:cstheme="majorHAnsi"/>
          <w:color w:val="000000"/>
          <w:sz w:val="22"/>
          <w:szCs w:val="22"/>
        </w:rPr>
        <w:t>c) Inscrição no Registro Público de Empresas Mercantis onde opera, com averbação no Registro no qual tem sede a matriz, no caso de ser o participante sucursal, filial ou agência;</w:t>
      </w:r>
    </w:p>
    <w:p w14:paraId="0C177D36" w14:textId="77777777" w:rsidR="00190E81" w:rsidRPr="002D2DCB" w:rsidRDefault="00CB1FE8" w:rsidP="002D2DCB">
      <w:pPr>
        <w:pBdr>
          <w:top w:val="nil"/>
          <w:left w:val="nil"/>
          <w:bottom w:val="nil"/>
          <w:right w:val="nil"/>
          <w:between w:val="nil"/>
        </w:pBdr>
        <w:spacing w:line="276" w:lineRule="auto"/>
        <w:jc w:val="both"/>
        <w:rPr>
          <w:rFonts w:asciiTheme="majorHAnsi" w:eastAsia="Arial" w:hAnsiTheme="majorHAnsi" w:cstheme="majorHAnsi"/>
          <w:color w:val="000000"/>
          <w:sz w:val="22"/>
          <w:szCs w:val="22"/>
        </w:rPr>
      </w:pPr>
      <w:r w:rsidRPr="002D2DCB">
        <w:rPr>
          <w:rFonts w:asciiTheme="majorHAnsi" w:eastAsia="Arial" w:hAnsiTheme="majorHAnsi" w:cstheme="majorHAnsi"/>
          <w:color w:val="000000"/>
          <w:sz w:val="22"/>
          <w:szCs w:val="22"/>
        </w:rPr>
        <w:t>d) No caso de sociedade simples: inscrição do ato constitutivo no Registro Civil das Pessoas Jurídicas do local de sua sede, acompanhada de prova da indicação dos seus administradores;</w:t>
      </w:r>
    </w:p>
    <w:p w14:paraId="0C177D37" w14:textId="77777777" w:rsidR="00190E81" w:rsidRPr="002D2DCB" w:rsidRDefault="00CB1FE8" w:rsidP="002D2DCB">
      <w:pPr>
        <w:pBdr>
          <w:top w:val="nil"/>
          <w:left w:val="nil"/>
          <w:bottom w:val="nil"/>
          <w:right w:val="nil"/>
          <w:between w:val="nil"/>
        </w:pBdr>
        <w:spacing w:line="276" w:lineRule="auto"/>
        <w:jc w:val="both"/>
        <w:rPr>
          <w:rFonts w:asciiTheme="majorHAnsi" w:eastAsia="Arial" w:hAnsiTheme="majorHAnsi" w:cstheme="majorHAnsi"/>
          <w:color w:val="000000"/>
          <w:sz w:val="22"/>
          <w:szCs w:val="22"/>
        </w:rPr>
      </w:pPr>
      <w:r w:rsidRPr="002D2DCB">
        <w:rPr>
          <w:rFonts w:asciiTheme="majorHAnsi" w:eastAsia="Arial" w:hAnsiTheme="majorHAnsi" w:cstheme="majorHAnsi"/>
          <w:color w:val="000000"/>
          <w:sz w:val="22"/>
          <w:szCs w:val="22"/>
        </w:rPr>
        <w:t>e) Decreto de autorização, em se tratando de sociedade empresária estrangeira em funcionamento no País;</w:t>
      </w:r>
    </w:p>
    <w:p w14:paraId="0C177D38" w14:textId="77777777" w:rsidR="00190E81" w:rsidRPr="002D2DCB" w:rsidRDefault="00CB1FE8" w:rsidP="002D2DCB">
      <w:pPr>
        <w:pBdr>
          <w:top w:val="nil"/>
          <w:left w:val="nil"/>
          <w:bottom w:val="nil"/>
          <w:right w:val="nil"/>
          <w:between w:val="nil"/>
        </w:pBdr>
        <w:spacing w:line="276" w:lineRule="auto"/>
        <w:jc w:val="both"/>
        <w:rPr>
          <w:rFonts w:asciiTheme="majorHAnsi" w:eastAsia="Arial" w:hAnsiTheme="majorHAnsi" w:cstheme="majorHAnsi"/>
          <w:color w:val="000000"/>
          <w:sz w:val="22"/>
          <w:szCs w:val="22"/>
        </w:rPr>
      </w:pPr>
      <w:r w:rsidRPr="002D2DCB">
        <w:rPr>
          <w:rFonts w:asciiTheme="majorHAnsi" w:eastAsia="Arial" w:hAnsiTheme="majorHAnsi" w:cstheme="majorHAnsi"/>
          <w:color w:val="000000"/>
          <w:sz w:val="22"/>
          <w:szCs w:val="22"/>
        </w:rPr>
        <w:lastRenderedPageBreak/>
        <w:t>f) No caso de exercício de atividade não listadas nos itens acima: ato de registro ou autorização para funcionamento expedido pelo órgão competente, nos termos da legislação pertinente;</w:t>
      </w:r>
    </w:p>
    <w:p w14:paraId="0C177D39" w14:textId="77777777" w:rsidR="00190E81" w:rsidRPr="002D2DCB" w:rsidRDefault="00CB1FE8" w:rsidP="002D2DCB">
      <w:pPr>
        <w:pBdr>
          <w:top w:val="nil"/>
          <w:left w:val="nil"/>
          <w:bottom w:val="nil"/>
          <w:right w:val="nil"/>
          <w:between w:val="nil"/>
        </w:pBdr>
        <w:spacing w:line="276" w:lineRule="auto"/>
        <w:jc w:val="both"/>
        <w:rPr>
          <w:rFonts w:asciiTheme="majorHAnsi" w:eastAsia="Arial" w:hAnsiTheme="majorHAnsi" w:cstheme="majorHAnsi"/>
          <w:color w:val="000000"/>
          <w:sz w:val="22"/>
          <w:szCs w:val="22"/>
        </w:rPr>
      </w:pPr>
      <w:r w:rsidRPr="002D2DCB">
        <w:rPr>
          <w:rFonts w:asciiTheme="majorHAnsi" w:eastAsia="Arial" w:hAnsiTheme="majorHAnsi" w:cstheme="majorHAnsi"/>
          <w:color w:val="000000"/>
          <w:sz w:val="22"/>
          <w:szCs w:val="22"/>
        </w:rPr>
        <w:t xml:space="preserve">g) No caso de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1971. </w:t>
      </w:r>
    </w:p>
    <w:p w14:paraId="0C177D3A" w14:textId="77777777" w:rsidR="00190E81" w:rsidRPr="002D2DCB" w:rsidRDefault="00CB1FE8" w:rsidP="002D2DCB">
      <w:pPr>
        <w:pBdr>
          <w:top w:val="nil"/>
          <w:left w:val="nil"/>
          <w:bottom w:val="nil"/>
          <w:right w:val="nil"/>
          <w:between w:val="nil"/>
        </w:pBdr>
        <w:spacing w:line="276" w:lineRule="auto"/>
        <w:jc w:val="both"/>
        <w:rPr>
          <w:rFonts w:asciiTheme="majorHAnsi" w:eastAsia="Arial" w:hAnsiTheme="majorHAnsi" w:cstheme="majorHAnsi"/>
          <w:color w:val="000000"/>
          <w:sz w:val="22"/>
          <w:szCs w:val="22"/>
        </w:rPr>
      </w:pPr>
      <w:r w:rsidRPr="002D2DCB">
        <w:rPr>
          <w:rFonts w:asciiTheme="majorHAnsi" w:eastAsia="Arial" w:hAnsiTheme="majorHAnsi" w:cstheme="majorHAnsi"/>
          <w:color w:val="000000"/>
          <w:sz w:val="22"/>
          <w:szCs w:val="22"/>
        </w:rPr>
        <w:t>Os documentos acima deverão estar acompanhados de todas as alterações ou da consolidação respectiva.</w:t>
      </w:r>
    </w:p>
    <w:p w14:paraId="0C177D3B" w14:textId="77777777" w:rsidR="00190E81" w:rsidRPr="002D2DCB" w:rsidRDefault="00190E81" w:rsidP="002D2DCB">
      <w:pPr>
        <w:pBdr>
          <w:top w:val="nil"/>
          <w:left w:val="nil"/>
          <w:bottom w:val="nil"/>
          <w:right w:val="nil"/>
          <w:between w:val="nil"/>
        </w:pBdr>
        <w:spacing w:line="276" w:lineRule="auto"/>
        <w:jc w:val="both"/>
        <w:rPr>
          <w:rFonts w:asciiTheme="majorHAnsi" w:eastAsia="Arial" w:hAnsiTheme="majorHAnsi" w:cstheme="majorHAnsi"/>
          <w:color w:val="000000"/>
          <w:sz w:val="22"/>
          <w:szCs w:val="22"/>
        </w:rPr>
      </w:pPr>
    </w:p>
    <w:p w14:paraId="0C177D3C" w14:textId="14674F0A" w:rsidR="00190E81" w:rsidRPr="002D2DCB" w:rsidRDefault="00A77E52" w:rsidP="002D2DCB">
      <w:pPr>
        <w:pBdr>
          <w:top w:val="nil"/>
          <w:left w:val="nil"/>
          <w:bottom w:val="nil"/>
          <w:right w:val="nil"/>
          <w:between w:val="nil"/>
        </w:pBdr>
        <w:spacing w:line="276" w:lineRule="auto"/>
        <w:jc w:val="both"/>
        <w:rPr>
          <w:rFonts w:asciiTheme="majorHAnsi" w:eastAsia="Arial" w:hAnsiTheme="majorHAnsi" w:cstheme="majorHAnsi"/>
          <w:b/>
          <w:color w:val="000000"/>
          <w:sz w:val="22"/>
          <w:szCs w:val="22"/>
        </w:rPr>
      </w:pPr>
      <w:r>
        <w:rPr>
          <w:rFonts w:asciiTheme="majorHAnsi" w:eastAsia="Arial" w:hAnsiTheme="majorHAnsi" w:cstheme="majorHAnsi"/>
          <w:b/>
          <w:color w:val="000000"/>
          <w:sz w:val="22"/>
          <w:szCs w:val="22"/>
        </w:rPr>
        <w:t xml:space="preserve">3.2 </w:t>
      </w:r>
      <w:r w:rsidR="00CB1FE8" w:rsidRPr="002D2DCB">
        <w:rPr>
          <w:rFonts w:asciiTheme="majorHAnsi" w:eastAsia="Arial" w:hAnsiTheme="majorHAnsi" w:cstheme="majorHAnsi"/>
          <w:b/>
          <w:color w:val="000000"/>
          <w:sz w:val="22"/>
          <w:szCs w:val="22"/>
        </w:rPr>
        <w:t>Regularidade fiscal, social e trabalhista:</w:t>
      </w:r>
    </w:p>
    <w:p w14:paraId="0C177D3D" w14:textId="77777777" w:rsidR="00190E81" w:rsidRPr="002D2DCB" w:rsidRDefault="00CB1FE8" w:rsidP="002D2DCB">
      <w:pPr>
        <w:pBdr>
          <w:top w:val="nil"/>
          <w:left w:val="nil"/>
          <w:bottom w:val="nil"/>
          <w:right w:val="nil"/>
          <w:between w:val="nil"/>
        </w:pBdr>
        <w:spacing w:line="276" w:lineRule="auto"/>
        <w:jc w:val="both"/>
        <w:rPr>
          <w:rFonts w:asciiTheme="majorHAnsi" w:eastAsia="Arial" w:hAnsiTheme="majorHAnsi" w:cstheme="majorHAnsi"/>
          <w:color w:val="000000"/>
          <w:sz w:val="22"/>
          <w:szCs w:val="22"/>
        </w:rPr>
      </w:pPr>
      <w:r w:rsidRPr="002D2DCB">
        <w:rPr>
          <w:rFonts w:asciiTheme="majorHAnsi" w:eastAsia="Arial" w:hAnsiTheme="majorHAnsi" w:cstheme="majorHAnsi"/>
          <w:color w:val="000000"/>
          <w:sz w:val="22"/>
          <w:szCs w:val="22"/>
        </w:rPr>
        <w:t>a) Prova de inscrição no Cadastro de Pessoas Físicas ou no Cadastro Nacional de Pessoas Jurídicas;</w:t>
      </w:r>
    </w:p>
    <w:p w14:paraId="0C177D3E" w14:textId="77777777" w:rsidR="00190E81" w:rsidRPr="002D2DCB" w:rsidRDefault="00CB1FE8" w:rsidP="002D2DCB">
      <w:pPr>
        <w:pBdr>
          <w:top w:val="nil"/>
          <w:left w:val="nil"/>
          <w:bottom w:val="nil"/>
          <w:right w:val="nil"/>
          <w:between w:val="nil"/>
        </w:pBdr>
        <w:spacing w:line="276" w:lineRule="auto"/>
        <w:jc w:val="both"/>
        <w:rPr>
          <w:rFonts w:asciiTheme="majorHAnsi" w:eastAsia="Arial" w:hAnsiTheme="majorHAnsi" w:cstheme="majorHAnsi"/>
          <w:color w:val="000000"/>
          <w:sz w:val="22"/>
          <w:szCs w:val="22"/>
        </w:rPr>
      </w:pPr>
      <w:r w:rsidRPr="002D2DCB">
        <w:rPr>
          <w:rFonts w:asciiTheme="majorHAnsi" w:eastAsia="Arial" w:hAnsiTheme="majorHAnsi" w:cstheme="majorHAnsi"/>
          <w:color w:val="000000"/>
          <w:sz w:val="22"/>
          <w:szCs w:val="22"/>
        </w:rPr>
        <w:t>b) Certidão negativa de débitos relativos aos tributos federais e à dívida ativa da União;</w:t>
      </w:r>
    </w:p>
    <w:p w14:paraId="0C177D3F" w14:textId="77777777" w:rsidR="00190E81" w:rsidRPr="002D2DCB" w:rsidRDefault="00CB1FE8" w:rsidP="002D2DCB">
      <w:pPr>
        <w:pBdr>
          <w:top w:val="nil"/>
          <w:left w:val="nil"/>
          <w:bottom w:val="nil"/>
          <w:right w:val="nil"/>
          <w:between w:val="nil"/>
        </w:pBdr>
        <w:spacing w:line="276" w:lineRule="auto"/>
        <w:jc w:val="both"/>
        <w:rPr>
          <w:rFonts w:asciiTheme="majorHAnsi" w:eastAsia="Arial" w:hAnsiTheme="majorHAnsi" w:cstheme="majorHAnsi"/>
          <w:color w:val="000000"/>
          <w:sz w:val="22"/>
          <w:szCs w:val="22"/>
        </w:rPr>
      </w:pPr>
      <w:r w:rsidRPr="002D2DCB">
        <w:rPr>
          <w:rFonts w:asciiTheme="majorHAnsi" w:eastAsia="Arial" w:hAnsiTheme="majorHAnsi" w:cstheme="majorHAnsi"/>
          <w:color w:val="000000"/>
          <w:sz w:val="22"/>
          <w:szCs w:val="22"/>
        </w:rPr>
        <w:t>c) Prova de regularidade com o Fundo de Garantia do Tempo de Serviço (FGTS);</w:t>
      </w:r>
    </w:p>
    <w:p w14:paraId="0C177D40" w14:textId="77777777" w:rsidR="00190E81" w:rsidRPr="002D2DCB" w:rsidRDefault="00CB1FE8" w:rsidP="002D2DCB">
      <w:pPr>
        <w:pBdr>
          <w:top w:val="nil"/>
          <w:left w:val="nil"/>
          <w:bottom w:val="nil"/>
          <w:right w:val="nil"/>
          <w:between w:val="nil"/>
        </w:pBdr>
        <w:spacing w:line="276" w:lineRule="auto"/>
        <w:jc w:val="both"/>
        <w:rPr>
          <w:rFonts w:asciiTheme="majorHAnsi" w:eastAsia="Arial" w:hAnsiTheme="majorHAnsi" w:cstheme="majorHAnsi"/>
          <w:color w:val="000000"/>
          <w:sz w:val="22"/>
          <w:szCs w:val="22"/>
        </w:rPr>
      </w:pPr>
      <w:r w:rsidRPr="002D2DCB">
        <w:rPr>
          <w:rFonts w:asciiTheme="majorHAnsi" w:eastAsia="Arial" w:hAnsiTheme="majorHAnsi" w:cstheme="majorHAnsi"/>
          <w:color w:val="000000"/>
          <w:sz w:val="22"/>
          <w:szCs w:val="22"/>
        </w:rPr>
        <w:t>d)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0C177D41" w14:textId="77777777" w:rsidR="00190E81" w:rsidRPr="002D2DCB" w:rsidRDefault="00CB1FE8" w:rsidP="002D2DCB">
      <w:pPr>
        <w:pBdr>
          <w:top w:val="nil"/>
          <w:left w:val="nil"/>
          <w:bottom w:val="nil"/>
          <w:right w:val="nil"/>
          <w:between w:val="nil"/>
        </w:pBdr>
        <w:spacing w:line="276" w:lineRule="auto"/>
        <w:jc w:val="both"/>
        <w:rPr>
          <w:rFonts w:asciiTheme="majorHAnsi" w:eastAsia="Arial" w:hAnsiTheme="majorHAnsi" w:cstheme="majorHAnsi"/>
          <w:color w:val="000000"/>
          <w:sz w:val="22"/>
          <w:szCs w:val="22"/>
        </w:rPr>
      </w:pPr>
      <w:r w:rsidRPr="002D2DCB">
        <w:rPr>
          <w:rFonts w:asciiTheme="majorHAnsi" w:eastAsia="Arial" w:hAnsiTheme="majorHAnsi" w:cstheme="majorHAnsi"/>
          <w:color w:val="000000"/>
          <w:sz w:val="22"/>
          <w:szCs w:val="22"/>
        </w:rPr>
        <w:t xml:space="preserve">e) Prova de inscrição no cadastro de contribuintes municipal ou estadual, relativo ao domicílio ou sede do licitante, pertinente ao seu ramo de atividade e compatível com o objeto contratual; </w:t>
      </w:r>
    </w:p>
    <w:p w14:paraId="0C177D42" w14:textId="77777777" w:rsidR="00190E81" w:rsidRPr="002D2DCB" w:rsidRDefault="00CB1FE8" w:rsidP="002D2DCB">
      <w:pPr>
        <w:pBdr>
          <w:top w:val="nil"/>
          <w:left w:val="nil"/>
          <w:bottom w:val="nil"/>
          <w:right w:val="nil"/>
          <w:between w:val="nil"/>
        </w:pBdr>
        <w:spacing w:line="276" w:lineRule="auto"/>
        <w:jc w:val="both"/>
        <w:rPr>
          <w:rFonts w:asciiTheme="majorHAnsi" w:eastAsia="Arial" w:hAnsiTheme="majorHAnsi" w:cstheme="majorHAnsi"/>
          <w:color w:val="000000"/>
          <w:sz w:val="22"/>
          <w:szCs w:val="22"/>
        </w:rPr>
      </w:pPr>
      <w:r w:rsidRPr="002D2DCB">
        <w:rPr>
          <w:rFonts w:asciiTheme="majorHAnsi" w:eastAsia="Arial" w:hAnsiTheme="majorHAnsi" w:cstheme="majorHAnsi"/>
          <w:color w:val="000000"/>
          <w:sz w:val="22"/>
          <w:szCs w:val="22"/>
        </w:rPr>
        <w:t>f) Prova de regularidade com a Fazenda Estadual do domicílio ou sede do licitante, relativa à atividade em cujo exercício contrata ou concorre;</w:t>
      </w:r>
    </w:p>
    <w:p w14:paraId="0C177D43" w14:textId="77777777" w:rsidR="00190E81" w:rsidRPr="002D2DCB" w:rsidRDefault="00CB1FE8" w:rsidP="002D2DCB">
      <w:pPr>
        <w:pBdr>
          <w:top w:val="nil"/>
          <w:left w:val="nil"/>
          <w:bottom w:val="nil"/>
          <w:right w:val="nil"/>
          <w:between w:val="nil"/>
        </w:pBdr>
        <w:spacing w:line="276" w:lineRule="auto"/>
        <w:jc w:val="both"/>
        <w:rPr>
          <w:rFonts w:asciiTheme="majorHAnsi" w:eastAsia="Arial" w:hAnsiTheme="majorHAnsi" w:cstheme="majorHAnsi"/>
          <w:color w:val="000000"/>
          <w:sz w:val="22"/>
          <w:szCs w:val="22"/>
        </w:rPr>
      </w:pPr>
      <w:r w:rsidRPr="002D2DCB">
        <w:rPr>
          <w:rFonts w:asciiTheme="majorHAnsi" w:eastAsia="Arial" w:hAnsiTheme="majorHAnsi" w:cstheme="majorHAnsi"/>
          <w:color w:val="000000"/>
          <w:sz w:val="22"/>
          <w:szCs w:val="22"/>
        </w:rPr>
        <w:t>g) Prova de regularidade com a Fazenda Municipal do domicílio ou sede do licitante, relativa à atividade em cujo exercício contrata ou concorre;</w:t>
      </w:r>
    </w:p>
    <w:p w14:paraId="0C177D44" w14:textId="77777777" w:rsidR="00190E81" w:rsidRPr="002D2DCB" w:rsidRDefault="00CB1FE8" w:rsidP="002D2DCB">
      <w:pPr>
        <w:pBdr>
          <w:top w:val="nil"/>
          <w:left w:val="nil"/>
          <w:bottom w:val="nil"/>
          <w:right w:val="nil"/>
          <w:between w:val="nil"/>
        </w:pBdr>
        <w:spacing w:line="276" w:lineRule="auto"/>
        <w:jc w:val="both"/>
        <w:rPr>
          <w:rFonts w:asciiTheme="majorHAnsi" w:eastAsia="Arial" w:hAnsiTheme="majorHAnsi" w:cstheme="majorHAnsi"/>
          <w:color w:val="000000"/>
          <w:sz w:val="22"/>
          <w:szCs w:val="22"/>
        </w:rPr>
      </w:pPr>
      <w:r w:rsidRPr="002D2DCB">
        <w:rPr>
          <w:rFonts w:asciiTheme="majorHAnsi" w:eastAsia="Arial" w:hAnsiTheme="majorHAnsi" w:cstheme="majorHAnsi"/>
          <w:color w:val="000000"/>
          <w:sz w:val="22"/>
          <w:szCs w:val="22"/>
        </w:rPr>
        <w:t>h) Declaração de cumprimento ao disposto no Inciso XXXIII do artigo 7º da Constituição Federal e outras que forem necessárias.</w:t>
      </w:r>
    </w:p>
    <w:p w14:paraId="0C177D45" w14:textId="77777777" w:rsidR="00190E81" w:rsidRPr="002D2DCB" w:rsidRDefault="00190E81" w:rsidP="002D2DCB">
      <w:pPr>
        <w:pBdr>
          <w:top w:val="nil"/>
          <w:left w:val="nil"/>
          <w:bottom w:val="nil"/>
          <w:right w:val="nil"/>
          <w:between w:val="nil"/>
        </w:pBdr>
        <w:spacing w:line="276" w:lineRule="auto"/>
        <w:jc w:val="both"/>
        <w:rPr>
          <w:rFonts w:asciiTheme="majorHAnsi" w:eastAsia="Arial" w:hAnsiTheme="majorHAnsi" w:cstheme="majorHAnsi"/>
          <w:b/>
          <w:color w:val="000000"/>
          <w:sz w:val="22"/>
          <w:szCs w:val="22"/>
        </w:rPr>
      </w:pPr>
    </w:p>
    <w:p w14:paraId="0C177D46" w14:textId="44D80C3E" w:rsidR="00190E81" w:rsidRPr="002D2DCB" w:rsidRDefault="00A77E52" w:rsidP="002D2DCB">
      <w:pPr>
        <w:pBdr>
          <w:top w:val="nil"/>
          <w:left w:val="nil"/>
          <w:bottom w:val="nil"/>
          <w:right w:val="nil"/>
          <w:between w:val="nil"/>
        </w:pBdr>
        <w:spacing w:line="276" w:lineRule="auto"/>
        <w:jc w:val="both"/>
        <w:rPr>
          <w:rFonts w:asciiTheme="majorHAnsi" w:eastAsia="Arial" w:hAnsiTheme="majorHAnsi" w:cstheme="majorHAnsi"/>
          <w:b/>
          <w:color w:val="000000"/>
          <w:sz w:val="22"/>
          <w:szCs w:val="22"/>
        </w:rPr>
      </w:pPr>
      <w:r>
        <w:rPr>
          <w:rFonts w:asciiTheme="majorHAnsi" w:eastAsia="Arial" w:hAnsiTheme="majorHAnsi" w:cstheme="majorHAnsi"/>
          <w:b/>
          <w:color w:val="000000"/>
          <w:sz w:val="22"/>
          <w:szCs w:val="22"/>
        </w:rPr>
        <w:t xml:space="preserve">3.3 </w:t>
      </w:r>
      <w:r w:rsidR="00CB1FE8" w:rsidRPr="002D2DCB">
        <w:rPr>
          <w:rFonts w:asciiTheme="majorHAnsi" w:eastAsia="Arial" w:hAnsiTheme="majorHAnsi" w:cstheme="majorHAnsi"/>
          <w:b/>
          <w:color w:val="000000"/>
          <w:sz w:val="22"/>
          <w:szCs w:val="22"/>
        </w:rPr>
        <w:t xml:space="preserve">Qualificação Econômico-Financeira: </w:t>
      </w:r>
    </w:p>
    <w:p w14:paraId="0C177D47" w14:textId="77777777" w:rsidR="00190E81" w:rsidRPr="002D2DCB" w:rsidRDefault="00CB1FE8" w:rsidP="002D2DCB">
      <w:pPr>
        <w:pBdr>
          <w:top w:val="nil"/>
          <w:left w:val="nil"/>
          <w:bottom w:val="nil"/>
          <w:right w:val="nil"/>
          <w:between w:val="nil"/>
        </w:pBdr>
        <w:spacing w:line="276" w:lineRule="auto"/>
        <w:jc w:val="both"/>
        <w:rPr>
          <w:rFonts w:asciiTheme="majorHAnsi" w:eastAsia="Arial" w:hAnsiTheme="majorHAnsi" w:cstheme="majorHAnsi"/>
          <w:color w:val="000000"/>
          <w:sz w:val="22"/>
          <w:szCs w:val="22"/>
        </w:rPr>
      </w:pPr>
      <w:bookmarkStart w:id="1" w:name="_gjdgxs" w:colFirst="0" w:colLast="0"/>
      <w:bookmarkEnd w:id="1"/>
      <w:r w:rsidRPr="002D2DCB">
        <w:rPr>
          <w:rFonts w:asciiTheme="majorHAnsi" w:eastAsia="Arial" w:hAnsiTheme="majorHAnsi" w:cstheme="majorHAnsi"/>
          <w:color w:val="000000"/>
          <w:sz w:val="22"/>
          <w:szCs w:val="22"/>
        </w:rPr>
        <w:t>a) Certidão negativa de falência expedida pelo distribuidor da sede do licitante;</w:t>
      </w:r>
    </w:p>
    <w:p w14:paraId="0C177D48" w14:textId="77777777" w:rsidR="00190E81" w:rsidRPr="002D2DCB" w:rsidRDefault="00CB1FE8" w:rsidP="002D2DCB">
      <w:pPr>
        <w:pBdr>
          <w:top w:val="nil"/>
          <w:left w:val="nil"/>
          <w:bottom w:val="nil"/>
          <w:right w:val="nil"/>
          <w:between w:val="nil"/>
        </w:pBdr>
        <w:spacing w:line="276" w:lineRule="auto"/>
        <w:jc w:val="both"/>
        <w:rPr>
          <w:rFonts w:asciiTheme="majorHAnsi" w:eastAsia="Arial" w:hAnsiTheme="majorHAnsi" w:cstheme="majorHAnsi"/>
          <w:color w:val="000000"/>
          <w:sz w:val="22"/>
          <w:szCs w:val="22"/>
        </w:rPr>
      </w:pPr>
      <w:r w:rsidRPr="002D2DCB">
        <w:rPr>
          <w:rFonts w:asciiTheme="majorHAnsi" w:eastAsia="Arial" w:hAnsiTheme="majorHAnsi" w:cstheme="majorHAnsi"/>
          <w:color w:val="000000"/>
          <w:sz w:val="22"/>
          <w:szCs w:val="22"/>
        </w:rPr>
        <w:t>b) Balanço patrimonial, demonstração de resultado de exercício e demais demonstrações contábeis dos 2 (dois) últimos exercícios sociais,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w:t>
      </w:r>
    </w:p>
    <w:p w14:paraId="0C177D49" w14:textId="77777777" w:rsidR="00190E81" w:rsidRPr="002D2DCB" w:rsidRDefault="00CB1FE8" w:rsidP="002D2DCB">
      <w:pPr>
        <w:pBdr>
          <w:top w:val="nil"/>
          <w:left w:val="nil"/>
          <w:bottom w:val="nil"/>
          <w:right w:val="nil"/>
          <w:between w:val="nil"/>
        </w:pBdr>
        <w:spacing w:line="276" w:lineRule="auto"/>
        <w:jc w:val="both"/>
        <w:rPr>
          <w:rFonts w:asciiTheme="majorHAnsi" w:eastAsia="Arial" w:hAnsiTheme="majorHAnsi" w:cstheme="majorHAnsi"/>
          <w:color w:val="000000"/>
          <w:sz w:val="22"/>
          <w:szCs w:val="22"/>
        </w:rPr>
      </w:pPr>
      <w:r w:rsidRPr="002D2DCB">
        <w:rPr>
          <w:rFonts w:asciiTheme="majorHAnsi" w:eastAsia="Arial" w:hAnsiTheme="majorHAnsi" w:cstheme="majorHAnsi"/>
          <w:color w:val="000000"/>
          <w:sz w:val="22"/>
          <w:szCs w:val="22"/>
        </w:rPr>
        <w:t>b.1) No caso de a pessoa jurídica ter sido constituída há menos de 2 (dois) anos, os documentos exigidos acima, limitar-se-á ao último exercício;</w:t>
      </w:r>
    </w:p>
    <w:p w14:paraId="0C177D4A" w14:textId="77777777" w:rsidR="00190E81" w:rsidRPr="002D2DCB" w:rsidRDefault="00CB1FE8" w:rsidP="002D2DCB">
      <w:pPr>
        <w:pBdr>
          <w:top w:val="nil"/>
          <w:left w:val="nil"/>
          <w:bottom w:val="nil"/>
          <w:right w:val="nil"/>
          <w:between w:val="nil"/>
        </w:pBdr>
        <w:spacing w:line="276" w:lineRule="auto"/>
        <w:jc w:val="both"/>
        <w:rPr>
          <w:rFonts w:asciiTheme="majorHAnsi" w:eastAsia="Arial" w:hAnsiTheme="majorHAnsi" w:cstheme="majorHAnsi"/>
          <w:color w:val="000000"/>
          <w:sz w:val="22"/>
          <w:szCs w:val="22"/>
        </w:rPr>
      </w:pPr>
      <w:r w:rsidRPr="002D2DCB">
        <w:rPr>
          <w:rFonts w:asciiTheme="majorHAnsi" w:eastAsia="Arial" w:hAnsiTheme="majorHAnsi" w:cstheme="majorHAnsi"/>
          <w:color w:val="000000"/>
          <w:sz w:val="22"/>
          <w:szCs w:val="22"/>
        </w:rPr>
        <w:t>b.2) No caso de empresa constituída no exercício social vigente, admite-se a apresentação de balanço patrimonial e demonstrações contábeis referentes ao período de existência da sociedade;</w:t>
      </w:r>
    </w:p>
    <w:p w14:paraId="0C177D4B" w14:textId="77777777" w:rsidR="00190E81" w:rsidRPr="002D2DCB" w:rsidRDefault="00CB1FE8" w:rsidP="002D2DCB">
      <w:pPr>
        <w:pBdr>
          <w:top w:val="nil"/>
          <w:left w:val="nil"/>
          <w:bottom w:val="nil"/>
          <w:right w:val="nil"/>
          <w:between w:val="nil"/>
        </w:pBdr>
        <w:spacing w:line="276" w:lineRule="auto"/>
        <w:jc w:val="both"/>
        <w:rPr>
          <w:rFonts w:asciiTheme="majorHAnsi" w:eastAsia="Arial" w:hAnsiTheme="majorHAnsi" w:cstheme="majorHAnsi"/>
          <w:color w:val="000000"/>
          <w:sz w:val="22"/>
          <w:szCs w:val="22"/>
        </w:rPr>
      </w:pPr>
      <w:r w:rsidRPr="002D2DCB">
        <w:rPr>
          <w:rFonts w:asciiTheme="majorHAnsi" w:eastAsia="Arial" w:hAnsiTheme="majorHAnsi" w:cstheme="majorHAnsi"/>
          <w:color w:val="000000"/>
          <w:sz w:val="22"/>
          <w:szCs w:val="22"/>
        </w:rPr>
        <w:t>b.3) É admissível o balanço intermediário, se decorrer de lei ou contrato/estatuto social;</w:t>
      </w:r>
    </w:p>
    <w:p w14:paraId="0C177D4C" w14:textId="77777777" w:rsidR="00190E81" w:rsidRPr="002D2DCB" w:rsidRDefault="00CB1FE8" w:rsidP="002D2DCB">
      <w:pPr>
        <w:pBdr>
          <w:top w:val="nil"/>
          <w:left w:val="nil"/>
          <w:bottom w:val="nil"/>
          <w:right w:val="nil"/>
          <w:between w:val="nil"/>
        </w:pBdr>
        <w:spacing w:line="276" w:lineRule="auto"/>
        <w:jc w:val="both"/>
        <w:rPr>
          <w:rFonts w:asciiTheme="majorHAnsi" w:eastAsia="Arial" w:hAnsiTheme="majorHAnsi" w:cstheme="majorHAnsi"/>
          <w:color w:val="000000"/>
          <w:sz w:val="22"/>
          <w:szCs w:val="22"/>
        </w:rPr>
      </w:pPr>
      <w:r w:rsidRPr="002D2DCB">
        <w:rPr>
          <w:rFonts w:asciiTheme="majorHAnsi" w:eastAsia="Arial" w:hAnsiTheme="majorHAnsi" w:cstheme="majorHAnsi"/>
          <w:color w:val="000000"/>
          <w:sz w:val="22"/>
          <w:szCs w:val="22"/>
        </w:rPr>
        <w:t>c) Comprovação da boa situação financeira da empresa mediante obtenção de índices de Liquidez Geral (LG), Solvência Geral (SG) e Liquidez Corrente (LC), superiores a 1 (um), comprovados mediante a apresentação pelo licitante de balanço patrimonial, demonstração de resultado de exercício e demais demonstrações contábeis dos 2 (dois) últimos exercícios sociais e obtidos pela aplicação das seguintes fórmulas:</w:t>
      </w:r>
    </w:p>
    <w:p w14:paraId="0C177D4D" w14:textId="77777777" w:rsidR="00190E81" w:rsidRPr="002D2DCB" w:rsidRDefault="00CB1FE8" w:rsidP="002D2DCB">
      <w:pPr>
        <w:pBdr>
          <w:top w:val="nil"/>
          <w:left w:val="nil"/>
          <w:bottom w:val="nil"/>
          <w:right w:val="nil"/>
          <w:between w:val="nil"/>
        </w:pBdr>
        <w:spacing w:line="276" w:lineRule="auto"/>
        <w:jc w:val="both"/>
        <w:rPr>
          <w:rFonts w:asciiTheme="majorHAnsi" w:eastAsia="Arial" w:hAnsiTheme="majorHAnsi" w:cstheme="majorHAnsi"/>
          <w:color w:val="000000"/>
          <w:sz w:val="22"/>
          <w:szCs w:val="22"/>
        </w:rPr>
      </w:pPr>
      <w:r w:rsidRPr="002D2DCB">
        <w:rPr>
          <w:rFonts w:asciiTheme="majorHAnsi" w:eastAsia="Arial" w:hAnsiTheme="majorHAnsi" w:cstheme="majorHAnsi"/>
          <w:color w:val="000000"/>
          <w:sz w:val="22"/>
          <w:szCs w:val="22"/>
        </w:rPr>
        <w:t xml:space="preserve"> </w:t>
      </w:r>
    </w:p>
    <w:tbl>
      <w:tblPr>
        <w:tblStyle w:val="a"/>
        <w:tblW w:w="6487" w:type="dxa"/>
        <w:tblInd w:w="1134" w:type="dxa"/>
        <w:tblLayout w:type="fixed"/>
        <w:tblLook w:val="0400" w:firstRow="0" w:lastRow="0" w:firstColumn="0" w:lastColumn="0" w:noHBand="0" w:noVBand="1"/>
      </w:tblPr>
      <w:tblGrid>
        <w:gridCol w:w="2235"/>
        <w:gridCol w:w="4252"/>
      </w:tblGrid>
      <w:tr w:rsidR="00190E81" w:rsidRPr="002D2DCB" w14:paraId="0C177D50" w14:textId="77777777">
        <w:tc>
          <w:tcPr>
            <w:tcW w:w="2235" w:type="dxa"/>
            <w:vMerge w:val="restart"/>
            <w:vAlign w:val="center"/>
          </w:tcPr>
          <w:p w14:paraId="0C177D4E" w14:textId="77777777" w:rsidR="00190E81" w:rsidRPr="002D2DCB" w:rsidRDefault="00CB1FE8" w:rsidP="002D2DCB">
            <w:pPr>
              <w:pBdr>
                <w:top w:val="nil"/>
                <w:left w:val="nil"/>
                <w:bottom w:val="nil"/>
                <w:right w:val="nil"/>
                <w:between w:val="nil"/>
              </w:pBdr>
              <w:spacing w:line="276" w:lineRule="auto"/>
              <w:jc w:val="both"/>
              <w:rPr>
                <w:rFonts w:asciiTheme="majorHAnsi" w:eastAsia="Arial" w:hAnsiTheme="majorHAnsi" w:cstheme="majorHAnsi"/>
                <w:color w:val="000000"/>
                <w:sz w:val="22"/>
                <w:szCs w:val="22"/>
              </w:rPr>
            </w:pPr>
            <w:r w:rsidRPr="002D2DCB">
              <w:rPr>
                <w:rFonts w:asciiTheme="majorHAnsi" w:eastAsia="Arial" w:hAnsiTheme="majorHAnsi" w:cstheme="majorHAnsi"/>
                <w:color w:val="000000"/>
                <w:sz w:val="22"/>
                <w:szCs w:val="22"/>
              </w:rPr>
              <w:t>LG =</w:t>
            </w:r>
          </w:p>
        </w:tc>
        <w:tc>
          <w:tcPr>
            <w:tcW w:w="4252" w:type="dxa"/>
            <w:tcBorders>
              <w:bottom w:val="single" w:sz="4" w:space="0" w:color="000000"/>
            </w:tcBorders>
            <w:vAlign w:val="bottom"/>
          </w:tcPr>
          <w:p w14:paraId="0C177D4F" w14:textId="77777777" w:rsidR="00190E81" w:rsidRPr="002D2DCB" w:rsidRDefault="00CB1FE8" w:rsidP="002D2DCB">
            <w:pPr>
              <w:pBdr>
                <w:top w:val="nil"/>
                <w:left w:val="nil"/>
                <w:bottom w:val="nil"/>
                <w:right w:val="nil"/>
                <w:between w:val="nil"/>
              </w:pBdr>
              <w:spacing w:line="276" w:lineRule="auto"/>
              <w:jc w:val="both"/>
              <w:rPr>
                <w:rFonts w:asciiTheme="majorHAnsi" w:eastAsia="Arial" w:hAnsiTheme="majorHAnsi" w:cstheme="majorHAnsi"/>
                <w:color w:val="000000"/>
                <w:sz w:val="22"/>
                <w:szCs w:val="22"/>
              </w:rPr>
            </w:pPr>
            <w:r w:rsidRPr="002D2DCB">
              <w:rPr>
                <w:rFonts w:asciiTheme="majorHAnsi" w:eastAsia="Arial" w:hAnsiTheme="majorHAnsi" w:cstheme="majorHAnsi"/>
                <w:color w:val="000000"/>
                <w:sz w:val="22"/>
                <w:szCs w:val="22"/>
              </w:rPr>
              <w:t>Ativo Circulante + Realizável a Longo Prazo</w:t>
            </w:r>
          </w:p>
        </w:tc>
      </w:tr>
      <w:tr w:rsidR="00190E81" w:rsidRPr="002D2DCB" w14:paraId="0C177D53" w14:textId="77777777">
        <w:tc>
          <w:tcPr>
            <w:tcW w:w="2235" w:type="dxa"/>
            <w:vMerge/>
            <w:vAlign w:val="center"/>
          </w:tcPr>
          <w:p w14:paraId="0C177D51" w14:textId="77777777" w:rsidR="00190E81" w:rsidRPr="002D2DCB" w:rsidRDefault="00190E81" w:rsidP="002D2DCB">
            <w:pPr>
              <w:widowControl w:val="0"/>
              <w:pBdr>
                <w:top w:val="nil"/>
                <w:left w:val="nil"/>
                <w:bottom w:val="nil"/>
                <w:right w:val="nil"/>
                <w:between w:val="nil"/>
              </w:pBdr>
              <w:spacing w:line="276" w:lineRule="auto"/>
              <w:rPr>
                <w:rFonts w:asciiTheme="majorHAnsi" w:eastAsia="Arial" w:hAnsiTheme="majorHAnsi" w:cstheme="majorHAnsi"/>
                <w:color w:val="000000"/>
                <w:sz w:val="22"/>
                <w:szCs w:val="22"/>
              </w:rPr>
            </w:pPr>
          </w:p>
        </w:tc>
        <w:tc>
          <w:tcPr>
            <w:tcW w:w="4252" w:type="dxa"/>
            <w:tcBorders>
              <w:top w:val="single" w:sz="4" w:space="0" w:color="000000"/>
            </w:tcBorders>
          </w:tcPr>
          <w:p w14:paraId="0C177D52" w14:textId="77777777" w:rsidR="00190E81" w:rsidRPr="002D2DCB" w:rsidRDefault="00CB1FE8" w:rsidP="002D2DCB">
            <w:pPr>
              <w:pBdr>
                <w:top w:val="nil"/>
                <w:left w:val="nil"/>
                <w:bottom w:val="nil"/>
                <w:right w:val="nil"/>
                <w:between w:val="nil"/>
              </w:pBdr>
              <w:spacing w:line="276" w:lineRule="auto"/>
              <w:jc w:val="both"/>
              <w:rPr>
                <w:rFonts w:asciiTheme="majorHAnsi" w:eastAsia="Arial" w:hAnsiTheme="majorHAnsi" w:cstheme="majorHAnsi"/>
                <w:color w:val="000000"/>
                <w:sz w:val="22"/>
                <w:szCs w:val="22"/>
              </w:rPr>
            </w:pPr>
            <w:r w:rsidRPr="002D2DCB">
              <w:rPr>
                <w:rFonts w:asciiTheme="majorHAnsi" w:eastAsia="Arial" w:hAnsiTheme="majorHAnsi" w:cstheme="majorHAnsi"/>
                <w:color w:val="000000"/>
                <w:sz w:val="22"/>
                <w:szCs w:val="22"/>
              </w:rPr>
              <w:t>Passivo Circulante + Passivo Não Circulante</w:t>
            </w:r>
          </w:p>
        </w:tc>
      </w:tr>
    </w:tbl>
    <w:p w14:paraId="0C177D54" w14:textId="77777777" w:rsidR="00190E81" w:rsidRPr="002D2DCB" w:rsidRDefault="00190E81" w:rsidP="002D2DCB">
      <w:pPr>
        <w:pBdr>
          <w:top w:val="nil"/>
          <w:left w:val="nil"/>
          <w:bottom w:val="nil"/>
          <w:right w:val="nil"/>
          <w:between w:val="nil"/>
        </w:pBdr>
        <w:spacing w:line="276" w:lineRule="auto"/>
        <w:jc w:val="both"/>
        <w:rPr>
          <w:rFonts w:asciiTheme="majorHAnsi" w:eastAsia="Arial" w:hAnsiTheme="majorHAnsi" w:cstheme="majorHAnsi"/>
          <w:color w:val="000000"/>
          <w:sz w:val="22"/>
          <w:szCs w:val="22"/>
        </w:rPr>
      </w:pPr>
    </w:p>
    <w:tbl>
      <w:tblPr>
        <w:tblStyle w:val="a0"/>
        <w:tblW w:w="6629" w:type="dxa"/>
        <w:tblInd w:w="1134" w:type="dxa"/>
        <w:tblLayout w:type="fixed"/>
        <w:tblLook w:val="0400" w:firstRow="0" w:lastRow="0" w:firstColumn="0" w:lastColumn="0" w:noHBand="0" w:noVBand="1"/>
      </w:tblPr>
      <w:tblGrid>
        <w:gridCol w:w="2235"/>
        <w:gridCol w:w="4394"/>
      </w:tblGrid>
      <w:tr w:rsidR="00190E81" w:rsidRPr="002D2DCB" w14:paraId="0C177D57" w14:textId="77777777">
        <w:trPr>
          <w:cantSplit/>
        </w:trPr>
        <w:tc>
          <w:tcPr>
            <w:tcW w:w="2235" w:type="dxa"/>
            <w:vMerge w:val="restart"/>
            <w:vAlign w:val="center"/>
          </w:tcPr>
          <w:p w14:paraId="0C177D55" w14:textId="77777777" w:rsidR="00190E81" w:rsidRPr="002D2DCB" w:rsidRDefault="00CB1FE8" w:rsidP="002D2DCB">
            <w:pPr>
              <w:pBdr>
                <w:top w:val="nil"/>
                <w:left w:val="nil"/>
                <w:bottom w:val="nil"/>
                <w:right w:val="nil"/>
                <w:between w:val="nil"/>
              </w:pBdr>
              <w:spacing w:line="276" w:lineRule="auto"/>
              <w:jc w:val="both"/>
              <w:rPr>
                <w:rFonts w:asciiTheme="majorHAnsi" w:eastAsia="Arial" w:hAnsiTheme="majorHAnsi" w:cstheme="majorHAnsi"/>
                <w:color w:val="000000"/>
                <w:sz w:val="22"/>
                <w:szCs w:val="22"/>
              </w:rPr>
            </w:pPr>
            <w:r w:rsidRPr="002D2DCB">
              <w:rPr>
                <w:rFonts w:asciiTheme="majorHAnsi" w:eastAsia="Arial" w:hAnsiTheme="majorHAnsi" w:cstheme="majorHAnsi"/>
                <w:color w:val="000000"/>
                <w:sz w:val="22"/>
                <w:szCs w:val="22"/>
              </w:rPr>
              <w:t>SG =</w:t>
            </w:r>
          </w:p>
        </w:tc>
        <w:tc>
          <w:tcPr>
            <w:tcW w:w="4394" w:type="dxa"/>
            <w:tcBorders>
              <w:bottom w:val="single" w:sz="4" w:space="0" w:color="000000"/>
            </w:tcBorders>
            <w:vAlign w:val="bottom"/>
          </w:tcPr>
          <w:p w14:paraId="0C177D56" w14:textId="77777777" w:rsidR="00190E81" w:rsidRPr="002D2DCB" w:rsidRDefault="00CB1FE8" w:rsidP="002D2DCB">
            <w:pPr>
              <w:pBdr>
                <w:top w:val="nil"/>
                <w:left w:val="nil"/>
                <w:bottom w:val="nil"/>
                <w:right w:val="nil"/>
                <w:between w:val="nil"/>
              </w:pBdr>
              <w:spacing w:line="276" w:lineRule="auto"/>
              <w:jc w:val="both"/>
              <w:rPr>
                <w:rFonts w:asciiTheme="majorHAnsi" w:eastAsia="Arial" w:hAnsiTheme="majorHAnsi" w:cstheme="majorHAnsi"/>
                <w:color w:val="000000"/>
                <w:sz w:val="22"/>
                <w:szCs w:val="22"/>
              </w:rPr>
            </w:pPr>
            <w:r w:rsidRPr="002D2DCB">
              <w:rPr>
                <w:rFonts w:asciiTheme="majorHAnsi" w:eastAsia="Arial" w:hAnsiTheme="majorHAnsi" w:cstheme="majorHAnsi"/>
                <w:color w:val="000000"/>
                <w:sz w:val="22"/>
                <w:szCs w:val="22"/>
              </w:rPr>
              <w:t>Ativo Total</w:t>
            </w:r>
          </w:p>
        </w:tc>
      </w:tr>
      <w:tr w:rsidR="00190E81" w:rsidRPr="002D2DCB" w14:paraId="0C177D5A" w14:textId="77777777">
        <w:trPr>
          <w:cantSplit/>
        </w:trPr>
        <w:tc>
          <w:tcPr>
            <w:tcW w:w="2235" w:type="dxa"/>
            <w:vMerge/>
            <w:vAlign w:val="center"/>
          </w:tcPr>
          <w:p w14:paraId="0C177D58" w14:textId="77777777" w:rsidR="00190E81" w:rsidRPr="002D2DCB" w:rsidRDefault="00190E81" w:rsidP="002D2DCB">
            <w:pPr>
              <w:widowControl w:val="0"/>
              <w:pBdr>
                <w:top w:val="nil"/>
                <w:left w:val="nil"/>
                <w:bottom w:val="nil"/>
                <w:right w:val="nil"/>
                <w:between w:val="nil"/>
              </w:pBdr>
              <w:spacing w:line="276" w:lineRule="auto"/>
              <w:rPr>
                <w:rFonts w:asciiTheme="majorHAnsi" w:eastAsia="Arial" w:hAnsiTheme="majorHAnsi" w:cstheme="majorHAnsi"/>
                <w:color w:val="000000"/>
                <w:sz w:val="22"/>
                <w:szCs w:val="22"/>
              </w:rPr>
            </w:pPr>
          </w:p>
        </w:tc>
        <w:tc>
          <w:tcPr>
            <w:tcW w:w="4394" w:type="dxa"/>
            <w:tcBorders>
              <w:top w:val="single" w:sz="4" w:space="0" w:color="000000"/>
            </w:tcBorders>
          </w:tcPr>
          <w:p w14:paraId="0C177D59" w14:textId="77777777" w:rsidR="00190E81" w:rsidRPr="002D2DCB" w:rsidRDefault="00CB1FE8" w:rsidP="002D2DCB">
            <w:pPr>
              <w:pBdr>
                <w:top w:val="nil"/>
                <w:left w:val="nil"/>
                <w:bottom w:val="nil"/>
                <w:right w:val="nil"/>
                <w:between w:val="nil"/>
              </w:pBdr>
              <w:spacing w:line="276" w:lineRule="auto"/>
              <w:jc w:val="both"/>
              <w:rPr>
                <w:rFonts w:asciiTheme="majorHAnsi" w:eastAsia="Arial" w:hAnsiTheme="majorHAnsi" w:cstheme="majorHAnsi"/>
                <w:color w:val="000000"/>
                <w:sz w:val="22"/>
                <w:szCs w:val="22"/>
              </w:rPr>
            </w:pPr>
            <w:r w:rsidRPr="002D2DCB">
              <w:rPr>
                <w:rFonts w:asciiTheme="majorHAnsi" w:eastAsia="Arial" w:hAnsiTheme="majorHAnsi" w:cstheme="majorHAnsi"/>
                <w:color w:val="000000"/>
                <w:sz w:val="22"/>
                <w:szCs w:val="22"/>
              </w:rPr>
              <w:t>Passivo Circulante + Passivo Não Circulante</w:t>
            </w:r>
          </w:p>
        </w:tc>
      </w:tr>
    </w:tbl>
    <w:p w14:paraId="0C177D5B" w14:textId="77777777" w:rsidR="00190E81" w:rsidRPr="002D2DCB" w:rsidRDefault="00190E81" w:rsidP="002D2DCB">
      <w:pPr>
        <w:pBdr>
          <w:top w:val="nil"/>
          <w:left w:val="nil"/>
          <w:bottom w:val="nil"/>
          <w:right w:val="nil"/>
          <w:between w:val="nil"/>
        </w:pBdr>
        <w:spacing w:line="276" w:lineRule="auto"/>
        <w:jc w:val="both"/>
        <w:rPr>
          <w:rFonts w:asciiTheme="majorHAnsi" w:eastAsia="Arial" w:hAnsiTheme="majorHAnsi" w:cstheme="majorHAnsi"/>
          <w:color w:val="000000"/>
          <w:sz w:val="22"/>
          <w:szCs w:val="22"/>
        </w:rPr>
      </w:pPr>
    </w:p>
    <w:tbl>
      <w:tblPr>
        <w:tblStyle w:val="a1"/>
        <w:tblW w:w="4786" w:type="dxa"/>
        <w:tblInd w:w="1134" w:type="dxa"/>
        <w:tblLayout w:type="fixed"/>
        <w:tblLook w:val="0400" w:firstRow="0" w:lastRow="0" w:firstColumn="0" w:lastColumn="0" w:noHBand="0" w:noVBand="1"/>
      </w:tblPr>
      <w:tblGrid>
        <w:gridCol w:w="2235"/>
        <w:gridCol w:w="2551"/>
      </w:tblGrid>
      <w:tr w:rsidR="00190E81" w:rsidRPr="002D2DCB" w14:paraId="0C177D5E" w14:textId="77777777">
        <w:tc>
          <w:tcPr>
            <w:tcW w:w="2235" w:type="dxa"/>
            <w:vMerge w:val="restart"/>
            <w:vAlign w:val="center"/>
          </w:tcPr>
          <w:p w14:paraId="0C177D5C" w14:textId="77777777" w:rsidR="00190E81" w:rsidRPr="002D2DCB" w:rsidRDefault="00CB1FE8" w:rsidP="002D2DCB">
            <w:pPr>
              <w:pBdr>
                <w:top w:val="nil"/>
                <w:left w:val="nil"/>
                <w:bottom w:val="nil"/>
                <w:right w:val="nil"/>
                <w:between w:val="nil"/>
              </w:pBdr>
              <w:spacing w:line="276" w:lineRule="auto"/>
              <w:jc w:val="both"/>
              <w:rPr>
                <w:rFonts w:asciiTheme="majorHAnsi" w:eastAsia="Arial" w:hAnsiTheme="majorHAnsi" w:cstheme="majorHAnsi"/>
                <w:color w:val="000000"/>
                <w:sz w:val="22"/>
                <w:szCs w:val="22"/>
              </w:rPr>
            </w:pPr>
            <w:r w:rsidRPr="002D2DCB">
              <w:rPr>
                <w:rFonts w:asciiTheme="majorHAnsi" w:eastAsia="Arial" w:hAnsiTheme="majorHAnsi" w:cstheme="majorHAnsi"/>
                <w:color w:val="000000"/>
                <w:sz w:val="22"/>
                <w:szCs w:val="22"/>
              </w:rPr>
              <w:t>LC =</w:t>
            </w:r>
          </w:p>
        </w:tc>
        <w:tc>
          <w:tcPr>
            <w:tcW w:w="2551" w:type="dxa"/>
            <w:tcBorders>
              <w:bottom w:val="single" w:sz="4" w:space="0" w:color="000000"/>
            </w:tcBorders>
            <w:vAlign w:val="bottom"/>
          </w:tcPr>
          <w:p w14:paraId="0C177D5D" w14:textId="77777777" w:rsidR="00190E81" w:rsidRPr="002D2DCB" w:rsidRDefault="00CB1FE8" w:rsidP="002D2DCB">
            <w:pPr>
              <w:pBdr>
                <w:top w:val="nil"/>
                <w:left w:val="nil"/>
                <w:bottom w:val="nil"/>
                <w:right w:val="nil"/>
                <w:between w:val="nil"/>
              </w:pBdr>
              <w:spacing w:line="276" w:lineRule="auto"/>
              <w:jc w:val="both"/>
              <w:rPr>
                <w:rFonts w:asciiTheme="majorHAnsi" w:eastAsia="Arial" w:hAnsiTheme="majorHAnsi" w:cstheme="majorHAnsi"/>
                <w:color w:val="000000"/>
                <w:sz w:val="22"/>
                <w:szCs w:val="22"/>
              </w:rPr>
            </w:pPr>
            <w:r w:rsidRPr="002D2DCB">
              <w:rPr>
                <w:rFonts w:asciiTheme="majorHAnsi" w:eastAsia="Arial" w:hAnsiTheme="majorHAnsi" w:cstheme="majorHAnsi"/>
                <w:color w:val="000000"/>
                <w:sz w:val="22"/>
                <w:szCs w:val="22"/>
              </w:rPr>
              <w:t>Ativo Circulante</w:t>
            </w:r>
          </w:p>
        </w:tc>
      </w:tr>
      <w:tr w:rsidR="00190E81" w:rsidRPr="002D2DCB" w14:paraId="0C177D61" w14:textId="77777777">
        <w:tc>
          <w:tcPr>
            <w:tcW w:w="2235" w:type="dxa"/>
            <w:vMerge/>
            <w:vAlign w:val="center"/>
          </w:tcPr>
          <w:p w14:paraId="0C177D5F" w14:textId="77777777" w:rsidR="00190E81" w:rsidRPr="002D2DCB" w:rsidRDefault="00190E81" w:rsidP="002D2DCB">
            <w:pPr>
              <w:widowControl w:val="0"/>
              <w:pBdr>
                <w:top w:val="nil"/>
                <w:left w:val="nil"/>
                <w:bottom w:val="nil"/>
                <w:right w:val="nil"/>
                <w:between w:val="nil"/>
              </w:pBdr>
              <w:spacing w:line="276" w:lineRule="auto"/>
              <w:rPr>
                <w:rFonts w:asciiTheme="majorHAnsi" w:eastAsia="Arial" w:hAnsiTheme="majorHAnsi" w:cstheme="majorHAnsi"/>
                <w:color w:val="000000"/>
                <w:sz w:val="22"/>
                <w:szCs w:val="22"/>
              </w:rPr>
            </w:pPr>
          </w:p>
        </w:tc>
        <w:tc>
          <w:tcPr>
            <w:tcW w:w="2551" w:type="dxa"/>
            <w:tcBorders>
              <w:top w:val="single" w:sz="4" w:space="0" w:color="000000"/>
            </w:tcBorders>
          </w:tcPr>
          <w:p w14:paraId="0C177D60" w14:textId="77777777" w:rsidR="00190E81" w:rsidRPr="002D2DCB" w:rsidRDefault="00CB1FE8" w:rsidP="002D2DCB">
            <w:pPr>
              <w:pBdr>
                <w:top w:val="nil"/>
                <w:left w:val="nil"/>
                <w:bottom w:val="nil"/>
                <w:right w:val="nil"/>
                <w:between w:val="nil"/>
              </w:pBdr>
              <w:spacing w:line="276" w:lineRule="auto"/>
              <w:jc w:val="both"/>
              <w:rPr>
                <w:rFonts w:asciiTheme="majorHAnsi" w:eastAsia="Arial" w:hAnsiTheme="majorHAnsi" w:cstheme="majorHAnsi"/>
                <w:color w:val="000000"/>
                <w:sz w:val="22"/>
                <w:szCs w:val="22"/>
              </w:rPr>
            </w:pPr>
            <w:r w:rsidRPr="002D2DCB">
              <w:rPr>
                <w:rFonts w:asciiTheme="majorHAnsi" w:eastAsia="Arial" w:hAnsiTheme="majorHAnsi" w:cstheme="majorHAnsi"/>
                <w:color w:val="000000"/>
                <w:sz w:val="22"/>
                <w:szCs w:val="22"/>
              </w:rPr>
              <w:t>Passivo Circulante</w:t>
            </w:r>
          </w:p>
        </w:tc>
      </w:tr>
    </w:tbl>
    <w:p w14:paraId="0C177D62" w14:textId="77777777" w:rsidR="00190E81" w:rsidRPr="002D2DCB" w:rsidRDefault="00CB1FE8" w:rsidP="002D2DCB">
      <w:pPr>
        <w:pBdr>
          <w:top w:val="nil"/>
          <w:left w:val="nil"/>
          <w:bottom w:val="nil"/>
          <w:right w:val="nil"/>
          <w:between w:val="nil"/>
        </w:pBdr>
        <w:spacing w:line="276" w:lineRule="auto"/>
        <w:jc w:val="both"/>
        <w:rPr>
          <w:rFonts w:asciiTheme="majorHAnsi" w:eastAsia="Arial" w:hAnsiTheme="majorHAnsi" w:cstheme="majorHAnsi"/>
          <w:color w:val="000000"/>
          <w:sz w:val="22"/>
          <w:szCs w:val="22"/>
        </w:rPr>
      </w:pPr>
      <w:r w:rsidRPr="002D2DCB">
        <w:rPr>
          <w:rFonts w:asciiTheme="majorHAnsi" w:eastAsia="Arial" w:hAnsiTheme="majorHAnsi" w:cstheme="majorHAnsi"/>
          <w:color w:val="000000"/>
          <w:sz w:val="22"/>
          <w:szCs w:val="22"/>
        </w:rPr>
        <w:t>c.1) As empresas criadas no exercício financeiro da licitação deverão atender a todas as exigências da habilitação e poderão substituir os demonstrativos contábeis pelo balanço de abertura. (Lei nº 14.133, de 2021, art. 65, §1º);</w:t>
      </w:r>
    </w:p>
    <w:p w14:paraId="0C177D63" w14:textId="77777777" w:rsidR="00190E81" w:rsidRPr="002D2DCB" w:rsidRDefault="00CB1FE8" w:rsidP="002D2DCB">
      <w:pPr>
        <w:pBdr>
          <w:top w:val="nil"/>
          <w:left w:val="nil"/>
          <w:bottom w:val="nil"/>
          <w:right w:val="nil"/>
          <w:between w:val="nil"/>
        </w:pBdr>
        <w:spacing w:line="276" w:lineRule="auto"/>
        <w:jc w:val="both"/>
        <w:rPr>
          <w:rFonts w:asciiTheme="majorHAnsi" w:eastAsia="Arial" w:hAnsiTheme="majorHAnsi" w:cstheme="majorHAnsi"/>
          <w:color w:val="000000"/>
          <w:sz w:val="22"/>
          <w:szCs w:val="22"/>
        </w:rPr>
      </w:pPr>
      <w:r w:rsidRPr="002D2DCB">
        <w:rPr>
          <w:rFonts w:asciiTheme="majorHAnsi" w:eastAsia="Arial" w:hAnsiTheme="majorHAnsi" w:cstheme="majorHAnsi"/>
          <w:color w:val="000000"/>
          <w:sz w:val="22"/>
          <w:szCs w:val="22"/>
        </w:rPr>
        <w:t>c.2) O balanço patrimonial, demonstração de resultado de exercício e demais demonstrações contábeis limitar-se-ão ao último exercício no caso de a pessoa jurídica ter sido constituída há menos de 2 (dois) anos. (Lei nº 14.133, de 2021, art. 69, §6º)</w:t>
      </w:r>
    </w:p>
    <w:p w14:paraId="0C177D64" w14:textId="77777777" w:rsidR="00190E81" w:rsidRPr="002D2DCB" w:rsidRDefault="00CB1FE8" w:rsidP="002D2DCB">
      <w:pPr>
        <w:pBdr>
          <w:top w:val="nil"/>
          <w:left w:val="nil"/>
          <w:bottom w:val="nil"/>
          <w:right w:val="nil"/>
          <w:between w:val="nil"/>
        </w:pBdr>
        <w:spacing w:line="276" w:lineRule="auto"/>
        <w:jc w:val="both"/>
        <w:rPr>
          <w:rFonts w:asciiTheme="majorHAnsi" w:eastAsia="Arial" w:hAnsiTheme="majorHAnsi" w:cstheme="majorHAnsi"/>
          <w:color w:val="000000"/>
          <w:sz w:val="22"/>
          <w:szCs w:val="22"/>
        </w:rPr>
      </w:pPr>
      <w:r w:rsidRPr="002D2DCB">
        <w:rPr>
          <w:rFonts w:asciiTheme="majorHAnsi" w:eastAsia="Arial" w:hAnsiTheme="majorHAnsi" w:cstheme="majorHAnsi"/>
          <w:color w:val="000000"/>
          <w:sz w:val="22"/>
          <w:szCs w:val="22"/>
        </w:rPr>
        <w:t>c.3) O atendimento dos índices econômicos previstos neste item deverá ser atestado mediante declaração assinada por profissional habilitado da área contábil, apresentada pelo fornecedor.</w:t>
      </w:r>
    </w:p>
    <w:p w14:paraId="0C177D66" w14:textId="1863478B" w:rsidR="00190E81" w:rsidRPr="002D2DCB" w:rsidRDefault="00CB1FE8" w:rsidP="002D2DCB">
      <w:pPr>
        <w:pBdr>
          <w:top w:val="nil"/>
          <w:left w:val="nil"/>
          <w:bottom w:val="nil"/>
          <w:right w:val="nil"/>
          <w:between w:val="nil"/>
        </w:pBdr>
        <w:spacing w:line="276" w:lineRule="auto"/>
        <w:jc w:val="both"/>
        <w:rPr>
          <w:rFonts w:asciiTheme="majorHAnsi" w:eastAsia="Arial" w:hAnsiTheme="majorHAnsi" w:cstheme="majorHAnsi"/>
          <w:color w:val="000000"/>
          <w:sz w:val="22"/>
          <w:szCs w:val="22"/>
        </w:rPr>
      </w:pPr>
      <w:r w:rsidRPr="002D2DCB">
        <w:rPr>
          <w:rFonts w:asciiTheme="majorHAnsi" w:eastAsia="Arial" w:hAnsiTheme="majorHAnsi" w:cstheme="majorHAnsi"/>
          <w:color w:val="000000"/>
          <w:sz w:val="22"/>
          <w:szCs w:val="22"/>
        </w:rPr>
        <w:t>c.3.1) Os índices estabelecidos atendem ao disposto no art. 69 da Lei n. 14.1333/21 uma vez que permitem a comprovação de uma avaliação mais precisa da situação financeira da empresa de forma objetiva, os mesmos foram estabelecidos observando percentuais usualmente adotados no mercado para a avaliação da situação financeira das empresas e não frustram ou restringem o caráter competitivo do certame, pois foram estabelecidos em patamares mínimos aceitáveis, com intuito de garantir a continuidade da execução dos serviços, objeto desta licitação.</w:t>
      </w:r>
    </w:p>
    <w:p w14:paraId="0C177D67" w14:textId="7ACE829D" w:rsidR="00190E81" w:rsidRPr="002D2DCB" w:rsidRDefault="00A77E52" w:rsidP="002D2DCB">
      <w:pPr>
        <w:pBdr>
          <w:top w:val="nil"/>
          <w:left w:val="nil"/>
          <w:bottom w:val="nil"/>
          <w:right w:val="nil"/>
          <w:between w:val="nil"/>
        </w:pBdr>
        <w:spacing w:line="276" w:lineRule="auto"/>
        <w:jc w:val="both"/>
        <w:rPr>
          <w:rFonts w:asciiTheme="majorHAnsi" w:eastAsia="Arial" w:hAnsiTheme="majorHAnsi" w:cstheme="majorHAnsi"/>
          <w:b/>
          <w:color w:val="000000"/>
          <w:sz w:val="22"/>
          <w:szCs w:val="22"/>
        </w:rPr>
      </w:pPr>
      <w:r>
        <w:rPr>
          <w:rFonts w:asciiTheme="majorHAnsi" w:eastAsia="Arial" w:hAnsiTheme="majorHAnsi" w:cstheme="majorHAnsi"/>
          <w:b/>
          <w:color w:val="000000"/>
          <w:sz w:val="22"/>
          <w:szCs w:val="22"/>
        </w:rPr>
        <w:t xml:space="preserve">3.4 </w:t>
      </w:r>
      <w:r w:rsidR="00CB1FE8" w:rsidRPr="002D2DCB">
        <w:rPr>
          <w:rFonts w:asciiTheme="majorHAnsi" w:eastAsia="Arial" w:hAnsiTheme="majorHAnsi" w:cstheme="majorHAnsi"/>
          <w:b/>
          <w:color w:val="000000"/>
          <w:sz w:val="22"/>
          <w:szCs w:val="22"/>
        </w:rPr>
        <w:t xml:space="preserve">Qualificação Técnica: </w:t>
      </w:r>
    </w:p>
    <w:p w14:paraId="0C177D68" w14:textId="77777777" w:rsidR="00190E81" w:rsidRPr="002D2DCB" w:rsidRDefault="00CB1FE8" w:rsidP="002D2DCB">
      <w:pPr>
        <w:pBdr>
          <w:top w:val="nil"/>
          <w:left w:val="nil"/>
          <w:bottom w:val="nil"/>
          <w:right w:val="nil"/>
          <w:between w:val="nil"/>
        </w:pBdr>
        <w:spacing w:line="276" w:lineRule="auto"/>
        <w:jc w:val="both"/>
        <w:rPr>
          <w:rFonts w:asciiTheme="majorHAnsi" w:eastAsia="Arial" w:hAnsiTheme="majorHAnsi" w:cstheme="majorHAnsi"/>
          <w:color w:val="000000"/>
          <w:sz w:val="22"/>
          <w:szCs w:val="22"/>
        </w:rPr>
      </w:pPr>
      <w:r w:rsidRPr="002D2DCB">
        <w:rPr>
          <w:rFonts w:asciiTheme="majorHAnsi" w:eastAsia="Arial" w:hAnsiTheme="majorHAnsi" w:cstheme="majorHAnsi"/>
          <w:color w:val="000000"/>
          <w:sz w:val="22"/>
          <w:szCs w:val="22"/>
        </w:rPr>
        <w:t xml:space="preserve">a) Apresentação de um ou mais atestados fornecidos por pessoas jurídicas de direito público ou privado, que comprove que a licitante executou ou está executando, de maneira satisfatória e a contento, fornecimentos da natureza e vulto similares com o objeto da presente licitação; </w:t>
      </w:r>
    </w:p>
    <w:p w14:paraId="0C177D69" w14:textId="77777777" w:rsidR="00190E81" w:rsidRPr="002D2DCB" w:rsidRDefault="00CB1FE8" w:rsidP="002D2DCB">
      <w:pPr>
        <w:pBdr>
          <w:top w:val="nil"/>
          <w:left w:val="nil"/>
          <w:bottom w:val="nil"/>
          <w:right w:val="nil"/>
          <w:between w:val="nil"/>
        </w:pBdr>
        <w:spacing w:line="276" w:lineRule="auto"/>
        <w:jc w:val="both"/>
        <w:rPr>
          <w:rFonts w:asciiTheme="majorHAnsi" w:eastAsia="Arial" w:hAnsiTheme="majorHAnsi" w:cstheme="majorHAnsi"/>
          <w:color w:val="000000"/>
          <w:sz w:val="22"/>
          <w:szCs w:val="22"/>
        </w:rPr>
      </w:pPr>
      <w:r w:rsidRPr="002D2DCB">
        <w:rPr>
          <w:rFonts w:asciiTheme="majorHAnsi" w:eastAsia="Arial" w:hAnsiTheme="majorHAnsi" w:cstheme="majorHAnsi"/>
          <w:color w:val="000000"/>
          <w:sz w:val="22"/>
          <w:szCs w:val="22"/>
        </w:rPr>
        <w:t>a.1) Será admitida, para fins de comprovação de quantitativo mínimo, a apresentação e o somatório de diferentes atestados executados de forma concomitante.</w:t>
      </w:r>
    </w:p>
    <w:p w14:paraId="0C177D6A" w14:textId="77777777" w:rsidR="00190E81" w:rsidRPr="002D2DCB" w:rsidRDefault="00CB1FE8" w:rsidP="002D2DCB">
      <w:pPr>
        <w:pBdr>
          <w:top w:val="nil"/>
          <w:left w:val="nil"/>
          <w:bottom w:val="nil"/>
          <w:right w:val="nil"/>
          <w:between w:val="nil"/>
        </w:pBdr>
        <w:spacing w:line="276" w:lineRule="auto"/>
        <w:jc w:val="both"/>
        <w:rPr>
          <w:rFonts w:asciiTheme="majorHAnsi" w:eastAsia="Arial" w:hAnsiTheme="majorHAnsi" w:cstheme="majorHAnsi"/>
          <w:color w:val="000000"/>
          <w:sz w:val="22"/>
          <w:szCs w:val="22"/>
        </w:rPr>
      </w:pPr>
      <w:r w:rsidRPr="002D2DCB">
        <w:rPr>
          <w:rFonts w:asciiTheme="majorHAnsi" w:eastAsia="Arial" w:hAnsiTheme="majorHAnsi" w:cstheme="majorHAnsi"/>
          <w:color w:val="000000"/>
          <w:sz w:val="22"/>
          <w:szCs w:val="22"/>
        </w:rPr>
        <w:t>Os atestados de capacidade técnica poderão ser apresentados em nome da matriz ou da filial do fornecedor.</w:t>
      </w:r>
    </w:p>
    <w:p w14:paraId="0C177D6B" w14:textId="77777777" w:rsidR="00190E81" w:rsidRPr="002D2DCB" w:rsidRDefault="00CB1FE8" w:rsidP="002D2DCB">
      <w:pPr>
        <w:pBdr>
          <w:top w:val="nil"/>
          <w:left w:val="nil"/>
          <w:bottom w:val="nil"/>
          <w:right w:val="nil"/>
          <w:between w:val="nil"/>
        </w:pBdr>
        <w:spacing w:line="276" w:lineRule="auto"/>
        <w:jc w:val="both"/>
        <w:rPr>
          <w:rFonts w:asciiTheme="majorHAnsi" w:eastAsia="Arial" w:hAnsiTheme="majorHAnsi" w:cstheme="majorHAnsi"/>
          <w:color w:val="000000"/>
          <w:sz w:val="22"/>
          <w:szCs w:val="22"/>
        </w:rPr>
      </w:pPr>
      <w:r w:rsidRPr="002D2DCB">
        <w:rPr>
          <w:rFonts w:asciiTheme="majorHAnsi" w:eastAsia="Arial" w:hAnsiTheme="majorHAnsi" w:cstheme="majorHAnsi"/>
          <w:color w:val="000000"/>
          <w:sz w:val="22"/>
          <w:szCs w:val="22"/>
        </w:rPr>
        <w:t xml:space="preserve">a.2) O fornecedor disponibilizará todas as informações necessárias à comprovação da legitimidade dos atestados, apresentando, </w:t>
      </w:r>
      <w:r w:rsidRPr="002D2DCB">
        <w:rPr>
          <w:rFonts w:asciiTheme="majorHAnsi" w:eastAsia="Arial" w:hAnsiTheme="majorHAnsi" w:cstheme="majorHAnsi"/>
          <w:b/>
          <w:color w:val="000000"/>
          <w:sz w:val="22"/>
          <w:szCs w:val="22"/>
        </w:rPr>
        <w:t>quando solicitado pela Administração</w:t>
      </w:r>
      <w:r w:rsidRPr="002D2DCB">
        <w:rPr>
          <w:rFonts w:asciiTheme="majorHAnsi" w:eastAsia="Arial" w:hAnsiTheme="majorHAnsi" w:cstheme="majorHAnsi"/>
          <w:color w:val="000000"/>
          <w:sz w:val="22"/>
          <w:szCs w:val="22"/>
        </w:rPr>
        <w:t>, cópia do contrato que deu suporte à contratação, endereço atual da contratante e local em que foi executado o objeto contratado, dentre outros documentos.</w:t>
      </w:r>
    </w:p>
    <w:p w14:paraId="1163208E" w14:textId="77777777" w:rsidR="00302546" w:rsidRPr="002D2DCB" w:rsidRDefault="00302546" w:rsidP="002D2DCB">
      <w:pPr>
        <w:pBdr>
          <w:top w:val="nil"/>
          <w:left w:val="nil"/>
          <w:bottom w:val="nil"/>
          <w:right w:val="nil"/>
          <w:between w:val="nil"/>
        </w:pBdr>
        <w:spacing w:line="276" w:lineRule="auto"/>
        <w:jc w:val="both"/>
        <w:rPr>
          <w:rFonts w:asciiTheme="majorHAnsi" w:eastAsia="Arial" w:hAnsiTheme="majorHAnsi" w:cstheme="majorHAnsi"/>
          <w:sz w:val="22"/>
          <w:szCs w:val="22"/>
        </w:rPr>
      </w:pPr>
      <w:r w:rsidRPr="002D2DCB">
        <w:rPr>
          <w:rFonts w:asciiTheme="majorHAnsi" w:eastAsia="Arial" w:hAnsiTheme="majorHAnsi" w:cstheme="majorHAnsi"/>
          <w:sz w:val="22"/>
          <w:szCs w:val="22"/>
        </w:rPr>
        <w:t xml:space="preserve">As empresas deverão comprovar, ainda, a qualificação técnica, por meio de: </w:t>
      </w:r>
    </w:p>
    <w:p w14:paraId="22E49FB6" w14:textId="77777777" w:rsidR="00302546" w:rsidRPr="002D2DCB" w:rsidRDefault="00302546" w:rsidP="002D2DCB">
      <w:pPr>
        <w:pBdr>
          <w:top w:val="nil"/>
          <w:left w:val="nil"/>
          <w:bottom w:val="nil"/>
          <w:right w:val="nil"/>
          <w:between w:val="nil"/>
        </w:pBdr>
        <w:spacing w:line="276" w:lineRule="auto"/>
        <w:jc w:val="both"/>
        <w:rPr>
          <w:rFonts w:asciiTheme="majorHAnsi" w:eastAsia="Arial" w:hAnsiTheme="majorHAnsi" w:cstheme="majorHAnsi"/>
          <w:sz w:val="22"/>
          <w:szCs w:val="22"/>
        </w:rPr>
      </w:pPr>
      <w:r w:rsidRPr="002D2DCB">
        <w:rPr>
          <w:rFonts w:asciiTheme="majorHAnsi" w:eastAsia="Arial" w:hAnsiTheme="majorHAnsi" w:cstheme="majorHAnsi"/>
          <w:sz w:val="22"/>
          <w:szCs w:val="22"/>
        </w:rPr>
        <w:t>a) Comprovação de aptidão para o fornecimento de bens em características, quantidades e prazos compatíveis com o objeto desta licitação, ou com o item pertinente, por meio da apresentação de no mínimo 01 atestado de capacidade técnica fornecido por pessoas jurídicas de direito público ou privado.</w:t>
      </w:r>
    </w:p>
    <w:p w14:paraId="37CFBE78" w14:textId="77777777" w:rsidR="00302546" w:rsidRPr="002D2DCB" w:rsidRDefault="00302546" w:rsidP="002D2DCB">
      <w:pPr>
        <w:pBdr>
          <w:top w:val="nil"/>
          <w:left w:val="nil"/>
          <w:bottom w:val="nil"/>
          <w:right w:val="nil"/>
          <w:between w:val="nil"/>
        </w:pBdr>
        <w:spacing w:line="276" w:lineRule="auto"/>
        <w:jc w:val="both"/>
        <w:rPr>
          <w:rFonts w:asciiTheme="majorHAnsi" w:eastAsia="Arial" w:hAnsiTheme="majorHAnsi" w:cstheme="majorHAnsi"/>
          <w:sz w:val="22"/>
          <w:szCs w:val="22"/>
        </w:rPr>
      </w:pPr>
      <w:r w:rsidRPr="002D2DCB">
        <w:rPr>
          <w:rFonts w:asciiTheme="majorHAnsi" w:eastAsia="Arial" w:hAnsiTheme="majorHAnsi" w:cstheme="majorHAnsi"/>
          <w:sz w:val="22"/>
          <w:szCs w:val="22"/>
        </w:rPr>
        <w:t>b) Registro de revendedor varejista expedido pela ANP, em conformidade com a legislação vigente, comprovando a autorização legal do licitante para a comercialização de combustíveis e derivados de petróleo, dentro da validade.</w:t>
      </w:r>
    </w:p>
    <w:p w14:paraId="37CAC1A9" w14:textId="77777777" w:rsidR="00302546" w:rsidRPr="002D2DCB" w:rsidRDefault="00302546" w:rsidP="002D2DCB">
      <w:pPr>
        <w:pBdr>
          <w:top w:val="nil"/>
          <w:left w:val="nil"/>
          <w:bottom w:val="nil"/>
          <w:right w:val="nil"/>
          <w:between w:val="nil"/>
        </w:pBdr>
        <w:spacing w:line="276" w:lineRule="auto"/>
        <w:jc w:val="both"/>
        <w:rPr>
          <w:rFonts w:asciiTheme="majorHAnsi" w:eastAsia="Arial" w:hAnsiTheme="majorHAnsi" w:cstheme="majorHAnsi"/>
          <w:sz w:val="22"/>
          <w:szCs w:val="22"/>
        </w:rPr>
      </w:pPr>
      <w:r w:rsidRPr="002D2DCB">
        <w:rPr>
          <w:rFonts w:asciiTheme="majorHAnsi" w:eastAsia="Arial" w:hAnsiTheme="majorHAnsi" w:cstheme="majorHAnsi"/>
          <w:sz w:val="22"/>
          <w:szCs w:val="22"/>
        </w:rPr>
        <w:t>c) Certificado de Controle de Qualidade emitido pela distribuidora fornecedora dos combustíveis (gasolina, álcool e óleo diesel) do Licitante, visando comprovar a boa qualidade do combustível a ser fornecido para a Prefeitura.</w:t>
      </w:r>
    </w:p>
    <w:p w14:paraId="78742F7B" w14:textId="77777777" w:rsidR="00302546" w:rsidRPr="002D2DCB" w:rsidRDefault="00302546" w:rsidP="002D2DCB">
      <w:pPr>
        <w:pBdr>
          <w:top w:val="nil"/>
          <w:left w:val="nil"/>
          <w:bottom w:val="nil"/>
          <w:right w:val="nil"/>
          <w:between w:val="nil"/>
        </w:pBdr>
        <w:spacing w:line="276" w:lineRule="auto"/>
        <w:jc w:val="both"/>
        <w:rPr>
          <w:rFonts w:asciiTheme="majorHAnsi" w:eastAsia="Arial" w:hAnsiTheme="majorHAnsi" w:cstheme="majorHAnsi"/>
          <w:sz w:val="22"/>
          <w:szCs w:val="22"/>
        </w:rPr>
      </w:pPr>
      <w:r w:rsidRPr="002D2DCB">
        <w:rPr>
          <w:rFonts w:asciiTheme="majorHAnsi" w:eastAsia="Arial" w:hAnsiTheme="majorHAnsi" w:cstheme="majorHAnsi"/>
          <w:sz w:val="22"/>
          <w:szCs w:val="22"/>
        </w:rPr>
        <w:t>d) Auto de Vistoria do Corpo de Bombeiros Militar (AVCB)</w:t>
      </w:r>
    </w:p>
    <w:p w14:paraId="1C4E7FA4" w14:textId="77777777" w:rsidR="00302546" w:rsidRPr="002D2DCB" w:rsidRDefault="00302546" w:rsidP="002D2DCB">
      <w:pPr>
        <w:pBdr>
          <w:top w:val="nil"/>
          <w:left w:val="nil"/>
          <w:bottom w:val="nil"/>
          <w:right w:val="nil"/>
          <w:between w:val="nil"/>
        </w:pBdr>
        <w:spacing w:line="276" w:lineRule="auto"/>
        <w:jc w:val="both"/>
        <w:rPr>
          <w:rFonts w:asciiTheme="majorHAnsi" w:eastAsia="Arial" w:hAnsiTheme="majorHAnsi" w:cstheme="majorHAnsi"/>
          <w:sz w:val="22"/>
          <w:szCs w:val="22"/>
        </w:rPr>
      </w:pPr>
      <w:r w:rsidRPr="002D2DCB">
        <w:rPr>
          <w:rFonts w:asciiTheme="majorHAnsi" w:eastAsia="Arial" w:hAnsiTheme="majorHAnsi" w:cstheme="majorHAnsi"/>
          <w:sz w:val="22"/>
          <w:szCs w:val="22"/>
        </w:rPr>
        <w:t>e) Licença Ambiental de Operação</w:t>
      </w:r>
    </w:p>
    <w:p w14:paraId="0A837718" w14:textId="77777777" w:rsidR="00302546" w:rsidRPr="002D2DCB" w:rsidRDefault="00302546" w:rsidP="002D2DCB">
      <w:pPr>
        <w:pBdr>
          <w:top w:val="nil"/>
          <w:left w:val="nil"/>
          <w:bottom w:val="nil"/>
          <w:right w:val="nil"/>
          <w:between w:val="nil"/>
        </w:pBdr>
        <w:spacing w:line="276" w:lineRule="auto"/>
        <w:jc w:val="both"/>
        <w:rPr>
          <w:rFonts w:asciiTheme="majorHAnsi" w:eastAsia="Arial" w:hAnsiTheme="majorHAnsi" w:cstheme="majorHAnsi"/>
          <w:sz w:val="22"/>
          <w:szCs w:val="22"/>
        </w:rPr>
      </w:pPr>
      <w:r w:rsidRPr="002D2DCB">
        <w:rPr>
          <w:rFonts w:asciiTheme="majorHAnsi" w:eastAsia="Arial" w:hAnsiTheme="majorHAnsi" w:cstheme="majorHAnsi"/>
          <w:sz w:val="22"/>
          <w:szCs w:val="22"/>
        </w:rPr>
        <w:t>f) Ficha Cadastral</w:t>
      </w:r>
    </w:p>
    <w:p w14:paraId="0C177D6D" w14:textId="707C9641" w:rsidR="00190E81" w:rsidRPr="002D2DCB" w:rsidRDefault="00302546" w:rsidP="002D2DCB">
      <w:pPr>
        <w:pBdr>
          <w:top w:val="nil"/>
          <w:left w:val="nil"/>
          <w:bottom w:val="nil"/>
          <w:right w:val="nil"/>
          <w:between w:val="nil"/>
        </w:pBdr>
        <w:spacing w:line="276" w:lineRule="auto"/>
        <w:jc w:val="both"/>
        <w:rPr>
          <w:rFonts w:asciiTheme="majorHAnsi" w:eastAsia="Arial" w:hAnsiTheme="majorHAnsi" w:cstheme="majorHAnsi"/>
          <w:color w:val="FF0000"/>
          <w:sz w:val="22"/>
          <w:szCs w:val="22"/>
        </w:rPr>
      </w:pPr>
      <w:r w:rsidRPr="002D2DCB">
        <w:rPr>
          <w:rFonts w:asciiTheme="majorHAnsi" w:eastAsia="Arial" w:hAnsiTheme="majorHAnsi" w:cstheme="majorHAnsi"/>
          <w:sz w:val="22"/>
          <w:szCs w:val="22"/>
        </w:rPr>
        <w:t>g) Licenciamento Ambiental</w:t>
      </w:r>
    </w:p>
    <w:p w14:paraId="0C177D70" w14:textId="59440DFF" w:rsidR="00190E81" w:rsidRPr="002D2DCB" w:rsidRDefault="00CB1FE8" w:rsidP="002D2DCB">
      <w:pPr>
        <w:spacing w:before="240" w:after="240" w:line="276" w:lineRule="auto"/>
        <w:rPr>
          <w:rFonts w:asciiTheme="majorHAnsi" w:eastAsia="Arial" w:hAnsiTheme="majorHAnsi" w:cstheme="majorHAnsi"/>
          <w:b/>
          <w:bCs/>
          <w:sz w:val="22"/>
          <w:szCs w:val="22"/>
        </w:rPr>
      </w:pPr>
      <w:r w:rsidRPr="002D2DCB">
        <w:rPr>
          <w:rFonts w:asciiTheme="majorHAnsi" w:eastAsia="Arial" w:hAnsiTheme="majorHAnsi" w:cstheme="majorHAnsi"/>
          <w:b/>
          <w:bCs/>
          <w:sz w:val="22"/>
          <w:szCs w:val="22"/>
        </w:rPr>
        <w:t>4. ESTIMATIVA DAS QUANTIDADES E DO VALOR DA CONTRATAÇÃO</w:t>
      </w:r>
    </w:p>
    <w:p w14:paraId="0C177D7A" w14:textId="22D9C43C" w:rsidR="00190E81" w:rsidRPr="002D2DCB" w:rsidRDefault="00CB1FE8" w:rsidP="002D2DCB">
      <w:pPr>
        <w:pBdr>
          <w:top w:val="nil"/>
          <w:left w:val="nil"/>
          <w:bottom w:val="nil"/>
          <w:right w:val="nil"/>
          <w:between w:val="nil"/>
        </w:pBdr>
        <w:spacing w:line="276" w:lineRule="auto"/>
        <w:jc w:val="both"/>
        <w:rPr>
          <w:rFonts w:asciiTheme="majorHAnsi" w:eastAsia="Arial" w:hAnsiTheme="majorHAnsi" w:cstheme="majorHAnsi"/>
          <w:color w:val="000000"/>
          <w:sz w:val="22"/>
          <w:szCs w:val="22"/>
        </w:rPr>
      </w:pPr>
      <w:r w:rsidRPr="002D2DCB">
        <w:rPr>
          <w:rFonts w:asciiTheme="majorHAnsi" w:eastAsia="Arial" w:hAnsiTheme="majorHAnsi" w:cstheme="majorHAnsi"/>
          <w:color w:val="000000"/>
          <w:sz w:val="22"/>
          <w:szCs w:val="22"/>
        </w:rPr>
        <w:t xml:space="preserve">Dentro do presente estudo, foram analisados os históricos dos quantitativos de </w:t>
      </w:r>
      <w:r w:rsidR="001B6DA7" w:rsidRPr="002D2DCB">
        <w:rPr>
          <w:rFonts w:asciiTheme="majorHAnsi" w:eastAsia="Arial" w:hAnsiTheme="majorHAnsi" w:cstheme="majorHAnsi"/>
          <w:color w:val="000000"/>
          <w:sz w:val="22"/>
          <w:szCs w:val="22"/>
        </w:rPr>
        <w:t>aquisições</w:t>
      </w:r>
      <w:r w:rsidRPr="002D2DCB">
        <w:rPr>
          <w:rFonts w:asciiTheme="majorHAnsi" w:eastAsia="Arial" w:hAnsiTheme="majorHAnsi" w:cstheme="majorHAnsi"/>
          <w:color w:val="000000"/>
          <w:sz w:val="22"/>
          <w:szCs w:val="22"/>
        </w:rPr>
        <w:t xml:space="preserve"> anteriores deste Órgão, bem como fora ponderado a possibilidade de uma margem prudente de aumento de quantitativo em razão da expansão dos serviços públicos prestados.</w:t>
      </w:r>
    </w:p>
    <w:p w14:paraId="48079A90" w14:textId="1A6457D3" w:rsidR="00302546" w:rsidRPr="002D2DCB" w:rsidRDefault="00302546" w:rsidP="002D2DCB">
      <w:pPr>
        <w:spacing w:line="276" w:lineRule="auto"/>
        <w:rPr>
          <w:rFonts w:asciiTheme="majorHAnsi" w:eastAsia="Arial" w:hAnsiTheme="majorHAnsi" w:cstheme="majorHAnsi"/>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60"/>
        <w:gridCol w:w="4055"/>
        <w:gridCol w:w="850"/>
        <w:gridCol w:w="1134"/>
        <w:gridCol w:w="1134"/>
        <w:gridCol w:w="1843"/>
      </w:tblGrid>
      <w:tr w:rsidR="00685934" w:rsidRPr="00E5459F" w14:paraId="48CD4269" w14:textId="77777777" w:rsidTr="00685934">
        <w:trPr>
          <w:trHeight w:val="680"/>
        </w:trPr>
        <w:tc>
          <w:tcPr>
            <w:tcW w:w="760" w:type="dxa"/>
            <w:shd w:val="clear" w:color="auto" w:fill="C2D69B" w:themeFill="accent3" w:themeFillTint="99"/>
            <w:noWrap/>
            <w:vAlign w:val="center"/>
            <w:hideMark/>
          </w:tcPr>
          <w:p w14:paraId="34477CF4" w14:textId="77777777" w:rsidR="00685934" w:rsidRPr="00E5459F" w:rsidRDefault="00685934" w:rsidP="0061569A">
            <w:pPr>
              <w:jc w:val="center"/>
              <w:rPr>
                <w:rFonts w:asciiTheme="majorHAnsi" w:hAnsiTheme="majorHAnsi" w:cstheme="majorHAnsi"/>
                <w:b/>
                <w:bCs/>
                <w:color w:val="000000"/>
              </w:rPr>
            </w:pPr>
            <w:r w:rsidRPr="00E5459F">
              <w:rPr>
                <w:rFonts w:asciiTheme="majorHAnsi" w:hAnsiTheme="majorHAnsi" w:cstheme="majorHAnsi"/>
                <w:b/>
                <w:bCs/>
                <w:color w:val="000000"/>
              </w:rPr>
              <w:t>ITEM</w:t>
            </w:r>
          </w:p>
        </w:tc>
        <w:tc>
          <w:tcPr>
            <w:tcW w:w="4055" w:type="dxa"/>
            <w:shd w:val="clear" w:color="auto" w:fill="C2D69B" w:themeFill="accent3" w:themeFillTint="99"/>
            <w:noWrap/>
            <w:vAlign w:val="center"/>
            <w:hideMark/>
          </w:tcPr>
          <w:p w14:paraId="35915FA1" w14:textId="77777777" w:rsidR="00685934" w:rsidRPr="00E5459F" w:rsidRDefault="00685934" w:rsidP="0061569A">
            <w:pPr>
              <w:jc w:val="center"/>
              <w:rPr>
                <w:rFonts w:asciiTheme="majorHAnsi" w:hAnsiTheme="majorHAnsi" w:cstheme="majorHAnsi"/>
                <w:b/>
                <w:bCs/>
                <w:color w:val="000000"/>
              </w:rPr>
            </w:pPr>
            <w:r w:rsidRPr="00E5459F">
              <w:rPr>
                <w:rFonts w:asciiTheme="majorHAnsi" w:hAnsiTheme="majorHAnsi" w:cstheme="majorHAnsi"/>
                <w:b/>
                <w:bCs/>
                <w:color w:val="000000"/>
              </w:rPr>
              <w:t>DESCRIÇÃO</w:t>
            </w:r>
          </w:p>
        </w:tc>
        <w:tc>
          <w:tcPr>
            <w:tcW w:w="850" w:type="dxa"/>
            <w:shd w:val="clear" w:color="auto" w:fill="C2D69B" w:themeFill="accent3" w:themeFillTint="99"/>
            <w:noWrap/>
            <w:vAlign w:val="center"/>
            <w:hideMark/>
          </w:tcPr>
          <w:p w14:paraId="250E65CD" w14:textId="77777777" w:rsidR="00685934" w:rsidRPr="00E5459F" w:rsidRDefault="00685934" w:rsidP="0061569A">
            <w:pPr>
              <w:jc w:val="center"/>
              <w:rPr>
                <w:rFonts w:asciiTheme="majorHAnsi" w:hAnsiTheme="majorHAnsi" w:cstheme="majorHAnsi"/>
                <w:b/>
                <w:bCs/>
                <w:color w:val="000000"/>
              </w:rPr>
            </w:pPr>
            <w:r w:rsidRPr="00E5459F">
              <w:rPr>
                <w:rFonts w:asciiTheme="majorHAnsi" w:hAnsiTheme="majorHAnsi" w:cstheme="majorHAnsi"/>
                <w:b/>
                <w:bCs/>
                <w:color w:val="000000"/>
              </w:rPr>
              <w:t>UND</w:t>
            </w:r>
          </w:p>
        </w:tc>
        <w:tc>
          <w:tcPr>
            <w:tcW w:w="1134" w:type="dxa"/>
            <w:shd w:val="clear" w:color="auto" w:fill="C2D69B" w:themeFill="accent3" w:themeFillTint="99"/>
            <w:noWrap/>
            <w:vAlign w:val="center"/>
            <w:hideMark/>
          </w:tcPr>
          <w:p w14:paraId="346439CC" w14:textId="77777777" w:rsidR="00685934" w:rsidRPr="00E5459F" w:rsidRDefault="00685934" w:rsidP="0061569A">
            <w:pPr>
              <w:jc w:val="center"/>
              <w:rPr>
                <w:rFonts w:asciiTheme="majorHAnsi" w:hAnsiTheme="majorHAnsi" w:cstheme="majorHAnsi"/>
                <w:b/>
                <w:bCs/>
                <w:color w:val="000000"/>
              </w:rPr>
            </w:pPr>
            <w:r w:rsidRPr="00E5459F">
              <w:rPr>
                <w:rFonts w:asciiTheme="majorHAnsi" w:hAnsiTheme="majorHAnsi" w:cstheme="majorHAnsi"/>
                <w:b/>
                <w:bCs/>
                <w:color w:val="000000"/>
              </w:rPr>
              <w:t>QUANT</w:t>
            </w:r>
          </w:p>
        </w:tc>
        <w:tc>
          <w:tcPr>
            <w:tcW w:w="1134" w:type="dxa"/>
            <w:shd w:val="clear" w:color="auto" w:fill="C2D69B" w:themeFill="accent3" w:themeFillTint="99"/>
            <w:noWrap/>
            <w:vAlign w:val="center"/>
            <w:hideMark/>
          </w:tcPr>
          <w:p w14:paraId="040A162A" w14:textId="77777777" w:rsidR="00685934" w:rsidRPr="00E5459F" w:rsidRDefault="00685934" w:rsidP="0061569A">
            <w:pPr>
              <w:jc w:val="center"/>
              <w:rPr>
                <w:rFonts w:asciiTheme="majorHAnsi" w:hAnsiTheme="majorHAnsi" w:cstheme="majorHAnsi"/>
                <w:b/>
                <w:bCs/>
                <w:color w:val="000000"/>
              </w:rPr>
            </w:pPr>
            <w:r w:rsidRPr="00E5459F">
              <w:rPr>
                <w:rFonts w:asciiTheme="majorHAnsi" w:hAnsiTheme="majorHAnsi" w:cstheme="majorHAnsi"/>
                <w:b/>
                <w:bCs/>
                <w:color w:val="000000"/>
              </w:rPr>
              <w:t xml:space="preserve">VL UNT </w:t>
            </w:r>
          </w:p>
        </w:tc>
        <w:tc>
          <w:tcPr>
            <w:tcW w:w="1843" w:type="dxa"/>
            <w:shd w:val="clear" w:color="auto" w:fill="C2D69B" w:themeFill="accent3" w:themeFillTint="99"/>
            <w:noWrap/>
            <w:vAlign w:val="center"/>
            <w:hideMark/>
          </w:tcPr>
          <w:p w14:paraId="1200EE93" w14:textId="77777777" w:rsidR="00685934" w:rsidRPr="00EB6878" w:rsidRDefault="00685934" w:rsidP="0061569A">
            <w:pPr>
              <w:jc w:val="center"/>
              <w:rPr>
                <w:rFonts w:asciiTheme="majorHAnsi" w:hAnsiTheme="majorHAnsi" w:cstheme="majorHAnsi"/>
                <w:b/>
                <w:bCs/>
                <w:color w:val="000000"/>
              </w:rPr>
            </w:pPr>
            <w:r w:rsidRPr="00EB6878">
              <w:rPr>
                <w:rFonts w:asciiTheme="majorHAnsi" w:hAnsiTheme="majorHAnsi" w:cstheme="majorHAnsi"/>
                <w:b/>
                <w:bCs/>
                <w:color w:val="000000"/>
              </w:rPr>
              <w:t xml:space="preserve">VL TOTAL </w:t>
            </w:r>
          </w:p>
        </w:tc>
      </w:tr>
      <w:tr w:rsidR="00685934" w:rsidRPr="00E5459F" w14:paraId="3AAEAEF2" w14:textId="77777777" w:rsidTr="00685934">
        <w:trPr>
          <w:trHeight w:val="450"/>
        </w:trPr>
        <w:tc>
          <w:tcPr>
            <w:tcW w:w="760" w:type="dxa"/>
            <w:shd w:val="clear" w:color="auto" w:fill="auto"/>
            <w:noWrap/>
            <w:vAlign w:val="center"/>
            <w:hideMark/>
          </w:tcPr>
          <w:p w14:paraId="05799B27" w14:textId="77777777" w:rsidR="00685934" w:rsidRPr="00E5459F" w:rsidRDefault="00685934" w:rsidP="0061569A">
            <w:pPr>
              <w:jc w:val="center"/>
              <w:rPr>
                <w:rFonts w:asciiTheme="majorHAnsi" w:hAnsiTheme="majorHAnsi" w:cstheme="majorHAnsi"/>
                <w:color w:val="000000"/>
              </w:rPr>
            </w:pPr>
            <w:r w:rsidRPr="00E5459F">
              <w:rPr>
                <w:rFonts w:asciiTheme="majorHAnsi" w:hAnsiTheme="majorHAnsi" w:cstheme="majorHAnsi"/>
                <w:color w:val="000000"/>
              </w:rPr>
              <w:t>1</w:t>
            </w:r>
          </w:p>
        </w:tc>
        <w:tc>
          <w:tcPr>
            <w:tcW w:w="4055" w:type="dxa"/>
            <w:shd w:val="clear" w:color="auto" w:fill="auto"/>
            <w:noWrap/>
            <w:vAlign w:val="center"/>
            <w:hideMark/>
          </w:tcPr>
          <w:p w14:paraId="2541D4F3" w14:textId="77777777" w:rsidR="00685934" w:rsidRPr="00E5459F" w:rsidRDefault="00685934" w:rsidP="0061569A">
            <w:pPr>
              <w:rPr>
                <w:rFonts w:asciiTheme="majorHAnsi" w:hAnsiTheme="majorHAnsi" w:cstheme="majorHAnsi"/>
                <w:color w:val="000000"/>
              </w:rPr>
            </w:pPr>
            <w:r w:rsidRPr="00E5459F">
              <w:rPr>
                <w:rFonts w:asciiTheme="majorHAnsi" w:hAnsiTheme="majorHAnsi" w:cstheme="majorHAnsi"/>
                <w:color w:val="000000"/>
              </w:rPr>
              <w:t>GASOLINA COMUM</w:t>
            </w:r>
          </w:p>
        </w:tc>
        <w:tc>
          <w:tcPr>
            <w:tcW w:w="850" w:type="dxa"/>
            <w:shd w:val="clear" w:color="auto" w:fill="auto"/>
            <w:noWrap/>
            <w:vAlign w:val="center"/>
            <w:hideMark/>
          </w:tcPr>
          <w:p w14:paraId="69934771" w14:textId="77777777" w:rsidR="00685934" w:rsidRPr="00E5459F" w:rsidRDefault="00685934" w:rsidP="0061569A">
            <w:pPr>
              <w:jc w:val="center"/>
              <w:rPr>
                <w:rFonts w:asciiTheme="majorHAnsi" w:hAnsiTheme="majorHAnsi" w:cstheme="majorHAnsi"/>
                <w:color w:val="000000"/>
              </w:rPr>
            </w:pPr>
            <w:r w:rsidRPr="00E5459F">
              <w:rPr>
                <w:rFonts w:asciiTheme="majorHAnsi" w:hAnsiTheme="majorHAnsi" w:cstheme="majorHAnsi"/>
                <w:color w:val="000000"/>
              </w:rPr>
              <w:t>LT</w:t>
            </w:r>
          </w:p>
        </w:tc>
        <w:tc>
          <w:tcPr>
            <w:tcW w:w="1134" w:type="dxa"/>
            <w:shd w:val="clear" w:color="auto" w:fill="auto"/>
            <w:noWrap/>
            <w:vAlign w:val="center"/>
            <w:hideMark/>
          </w:tcPr>
          <w:p w14:paraId="522899BC" w14:textId="77777777" w:rsidR="00685934" w:rsidRPr="00E5459F" w:rsidRDefault="00685934" w:rsidP="0061569A">
            <w:pPr>
              <w:jc w:val="center"/>
              <w:rPr>
                <w:rFonts w:asciiTheme="majorHAnsi" w:hAnsiTheme="majorHAnsi" w:cstheme="majorHAnsi"/>
                <w:color w:val="000000"/>
              </w:rPr>
            </w:pPr>
            <w:r w:rsidRPr="00E5459F">
              <w:rPr>
                <w:rFonts w:asciiTheme="majorHAnsi" w:hAnsiTheme="majorHAnsi" w:cstheme="majorHAnsi"/>
                <w:color w:val="000000"/>
              </w:rPr>
              <w:t>300.000</w:t>
            </w:r>
          </w:p>
        </w:tc>
        <w:tc>
          <w:tcPr>
            <w:tcW w:w="1134" w:type="dxa"/>
            <w:shd w:val="clear" w:color="auto" w:fill="auto"/>
            <w:noWrap/>
            <w:vAlign w:val="center"/>
            <w:hideMark/>
          </w:tcPr>
          <w:p w14:paraId="7A9E9969" w14:textId="77777777" w:rsidR="00685934" w:rsidRPr="00E5459F" w:rsidRDefault="00685934" w:rsidP="0061569A">
            <w:pPr>
              <w:jc w:val="center"/>
              <w:rPr>
                <w:rFonts w:asciiTheme="majorHAnsi" w:hAnsiTheme="majorHAnsi" w:cstheme="majorHAnsi"/>
                <w:color w:val="000000"/>
              </w:rPr>
            </w:pPr>
            <w:r w:rsidRPr="00E5459F">
              <w:rPr>
                <w:rFonts w:asciiTheme="majorHAnsi" w:hAnsiTheme="majorHAnsi" w:cstheme="majorHAnsi"/>
                <w:color w:val="000000"/>
              </w:rPr>
              <w:t xml:space="preserve"> R$ </w:t>
            </w:r>
            <w:r>
              <w:rPr>
                <w:rFonts w:asciiTheme="majorHAnsi" w:hAnsiTheme="majorHAnsi" w:cstheme="majorHAnsi"/>
                <w:color w:val="000000"/>
              </w:rPr>
              <w:t>6,60</w:t>
            </w:r>
            <w:r w:rsidRPr="00E5459F">
              <w:rPr>
                <w:rFonts w:asciiTheme="majorHAnsi" w:hAnsiTheme="majorHAnsi" w:cstheme="majorHAnsi"/>
                <w:color w:val="000000"/>
              </w:rPr>
              <w:t xml:space="preserve"> </w:t>
            </w:r>
          </w:p>
        </w:tc>
        <w:tc>
          <w:tcPr>
            <w:tcW w:w="1843" w:type="dxa"/>
            <w:shd w:val="clear" w:color="auto" w:fill="auto"/>
            <w:noWrap/>
            <w:vAlign w:val="center"/>
            <w:hideMark/>
          </w:tcPr>
          <w:p w14:paraId="3170425D" w14:textId="77777777" w:rsidR="00685934" w:rsidRPr="00EB6878" w:rsidRDefault="00685934" w:rsidP="0061569A">
            <w:pPr>
              <w:jc w:val="center"/>
              <w:rPr>
                <w:rFonts w:asciiTheme="majorHAnsi" w:hAnsiTheme="majorHAnsi" w:cstheme="majorHAnsi"/>
                <w:color w:val="000000"/>
              </w:rPr>
            </w:pPr>
            <w:r w:rsidRPr="00EB6878">
              <w:rPr>
                <w:rFonts w:asciiTheme="majorHAnsi" w:hAnsiTheme="majorHAnsi" w:cstheme="majorHAnsi"/>
              </w:rPr>
              <w:t xml:space="preserve"> R$ 1.980.000,00 </w:t>
            </w:r>
          </w:p>
        </w:tc>
      </w:tr>
      <w:tr w:rsidR="00685934" w:rsidRPr="00E5459F" w14:paraId="1BC3EA80" w14:textId="77777777" w:rsidTr="00685934">
        <w:trPr>
          <w:trHeight w:val="450"/>
        </w:trPr>
        <w:tc>
          <w:tcPr>
            <w:tcW w:w="760" w:type="dxa"/>
            <w:shd w:val="clear" w:color="auto" w:fill="auto"/>
            <w:noWrap/>
            <w:vAlign w:val="center"/>
            <w:hideMark/>
          </w:tcPr>
          <w:p w14:paraId="5A7A467D" w14:textId="77777777" w:rsidR="00685934" w:rsidRPr="00E5459F" w:rsidRDefault="00685934" w:rsidP="0061569A">
            <w:pPr>
              <w:jc w:val="center"/>
              <w:rPr>
                <w:rFonts w:asciiTheme="majorHAnsi" w:hAnsiTheme="majorHAnsi" w:cstheme="majorHAnsi"/>
                <w:color w:val="000000"/>
              </w:rPr>
            </w:pPr>
            <w:r w:rsidRPr="00E5459F">
              <w:rPr>
                <w:rFonts w:asciiTheme="majorHAnsi" w:hAnsiTheme="majorHAnsi" w:cstheme="majorHAnsi"/>
                <w:color w:val="000000"/>
              </w:rPr>
              <w:t>2</w:t>
            </w:r>
          </w:p>
        </w:tc>
        <w:tc>
          <w:tcPr>
            <w:tcW w:w="4055" w:type="dxa"/>
            <w:shd w:val="clear" w:color="auto" w:fill="auto"/>
            <w:noWrap/>
            <w:vAlign w:val="center"/>
            <w:hideMark/>
          </w:tcPr>
          <w:p w14:paraId="1FEF1BAE" w14:textId="77777777" w:rsidR="00685934" w:rsidRPr="00E5459F" w:rsidRDefault="00685934" w:rsidP="0061569A">
            <w:pPr>
              <w:rPr>
                <w:rFonts w:asciiTheme="majorHAnsi" w:hAnsiTheme="majorHAnsi" w:cstheme="majorHAnsi"/>
                <w:color w:val="000000"/>
              </w:rPr>
            </w:pPr>
            <w:r w:rsidRPr="00E5459F">
              <w:rPr>
                <w:rFonts w:asciiTheme="majorHAnsi" w:hAnsiTheme="majorHAnsi" w:cstheme="majorHAnsi"/>
                <w:color w:val="000000"/>
              </w:rPr>
              <w:t>ETANOL HIDRATADO</w:t>
            </w:r>
          </w:p>
        </w:tc>
        <w:tc>
          <w:tcPr>
            <w:tcW w:w="850" w:type="dxa"/>
            <w:shd w:val="clear" w:color="auto" w:fill="auto"/>
            <w:noWrap/>
            <w:vAlign w:val="center"/>
            <w:hideMark/>
          </w:tcPr>
          <w:p w14:paraId="330595C3" w14:textId="77777777" w:rsidR="00685934" w:rsidRPr="00E5459F" w:rsidRDefault="00685934" w:rsidP="0061569A">
            <w:pPr>
              <w:jc w:val="center"/>
              <w:rPr>
                <w:rFonts w:asciiTheme="majorHAnsi" w:hAnsiTheme="majorHAnsi" w:cstheme="majorHAnsi"/>
                <w:color w:val="000000"/>
              </w:rPr>
            </w:pPr>
            <w:r w:rsidRPr="00E5459F">
              <w:rPr>
                <w:rFonts w:asciiTheme="majorHAnsi" w:hAnsiTheme="majorHAnsi" w:cstheme="majorHAnsi"/>
                <w:color w:val="000000"/>
              </w:rPr>
              <w:t>LT</w:t>
            </w:r>
          </w:p>
        </w:tc>
        <w:tc>
          <w:tcPr>
            <w:tcW w:w="1134" w:type="dxa"/>
            <w:shd w:val="clear" w:color="auto" w:fill="auto"/>
            <w:noWrap/>
            <w:vAlign w:val="center"/>
            <w:hideMark/>
          </w:tcPr>
          <w:p w14:paraId="784F327A" w14:textId="77777777" w:rsidR="00685934" w:rsidRPr="00E5459F" w:rsidRDefault="00685934" w:rsidP="0061569A">
            <w:pPr>
              <w:jc w:val="center"/>
              <w:rPr>
                <w:rFonts w:asciiTheme="majorHAnsi" w:hAnsiTheme="majorHAnsi" w:cstheme="majorHAnsi"/>
                <w:color w:val="000000"/>
              </w:rPr>
            </w:pPr>
            <w:r w:rsidRPr="00E5459F">
              <w:rPr>
                <w:rFonts w:asciiTheme="majorHAnsi" w:hAnsiTheme="majorHAnsi" w:cstheme="majorHAnsi"/>
                <w:color w:val="000000"/>
              </w:rPr>
              <w:t>100.000</w:t>
            </w:r>
          </w:p>
        </w:tc>
        <w:tc>
          <w:tcPr>
            <w:tcW w:w="1134" w:type="dxa"/>
            <w:shd w:val="clear" w:color="auto" w:fill="auto"/>
            <w:noWrap/>
            <w:vAlign w:val="center"/>
            <w:hideMark/>
          </w:tcPr>
          <w:p w14:paraId="11506DF5" w14:textId="77777777" w:rsidR="00685934" w:rsidRPr="00E5459F" w:rsidRDefault="00685934" w:rsidP="0061569A">
            <w:pPr>
              <w:jc w:val="center"/>
              <w:rPr>
                <w:rFonts w:asciiTheme="majorHAnsi" w:hAnsiTheme="majorHAnsi" w:cstheme="majorHAnsi"/>
                <w:color w:val="000000"/>
              </w:rPr>
            </w:pPr>
            <w:r w:rsidRPr="00E5459F">
              <w:rPr>
                <w:rFonts w:asciiTheme="majorHAnsi" w:hAnsiTheme="majorHAnsi" w:cstheme="majorHAnsi"/>
                <w:color w:val="000000"/>
              </w:rPr>
              <w:t xml:space="preserve"> R$ 4,8</w:t>
            </w:r>
            <w:r>
              <w:rPr>
                <w:rFonts w:asciiTheme="majorHAnsi" w:hAnsiTheme="majorHAnsi" w:cstheme="majorHAnsi"/>
                <w:color w:val="000000"/>
              </w:rPr>
              <w:t>0</w:t>
            </w:r>
            <w:r w:rsidRPr="00E5459F">
              <w:rPr>
                <w:rFonts w:asciiTheme="majorHAnsi" w:hAnsiTheme="majorHAnsi" w:cstheme="majorHAnsi"/>
                <w:color w:val="000000"/>
              </w:rPr>
              <w:t xml:space="preserve"> </w:t>
            </w:r>
          </w:p>
        </w:tc>
        <w:tc>
          <w:tcPr>
            <w:tcW w:w="1843" w:type="dxa"/>
            <w:shd w:val="clear" w:color="auto" w:fill="auto"/>
            <w:noWrap/>
            <w:vAlign w:val="center"/>
            <w:hideMark/>
          </w:tcPr>
          <w:p w14:paraId="5596F864" w14:textId="77777777" w:rsidR="00685934" w:rsidRPr="00EB6878" w:rsidRDefault="00685934" w:rsidP="0061569A">
            <w:pPr>
              <w:jc w:val="center"/>
              <w:rPr>
                <w:rFonts w:asciiTheme="majorHAnsi" w:hAnsiTheme="majorHAnsi" w:cstheme="majorHAnsi"/>
                <w:color w:val="000000"/>
              </w:rPr>
            </w:pPr>
            <w:r w:rsidRPr="00EB6878">
              <w:rPr>
                <w:rFonts w:asciiTheme="majorHAnsi" w:hAnsiTheme="majorHAnsi" w:cstheme="majorHAnsi"/>
              </w:rPr>
              <w:t xml:space="preserve"> R$ 480.000,00 </w:t>
            </w:r>
          </w:p>
        </w:tc>
      </w:tr>
      <w:tr w:rsidR="00685934" w:rsidRPr="00E5459F" w14:paraId="3201E2B4" w14:textId="77777777" w:rsidTr="00685934">
        <w:trPr>
          <w:trHeight w:val="450"/>
        </w:trPr>
        <w:tc>
          <w:tcPr>
            <w:tcW w:w="760" w:type="dxa"/>
            <w:shd w:val="clear" w:color="auto" w:fill="auto"/>
            <w:noWrap/>
            <w:vAlign w:val="center"/>
            <w:hideMark/>
          </w:tcPr>
          <w:p w14:paraId="4607DFA1" w14:textId="77777777" w:rsidR="00685934" w:rsidRPr="00E5459F" w:rsidRDefault="00685934" w:rsidP="0061569A">
            <w:pPr>
              <w:jc w:val="center"/>
              <w:rPr>
                <w:rFonts w:asciiTheme="majorHAnsi" w:hAnsiTheme="majorHAnsi" w:cstheme="majorHAnsi"/>
                <w:color w:val="000000"/>
              </w:rPr>
            </w:pPr>
            <w:r w:rsidRPr="00E5459F">
              <w:rPr>
                <w:rFonts w:asciiTheme="majorHAnsi" w:hAnsiTheme="majorHAnsi" w:cstheme="majorHAnsi"/>
                <w:color w:val="000000"/>
              </w:rPr>
              <w:t>3</w:t>
            </w:r>
          </w:p>
        </w:tc>
        <w:tc>
          <w:tcPr>
            <w:tcW w:w="4055" w:type="dxa"/>
            <w:shd w:val="clear" w:color="auto" w:fill="auto"/>
            <w:noWrap/>
            <w:vAlign w:val="center"/>
            <w:hideMark/>
          </w:tcPr>
          <w:p w14:paraId="371B06FE" w14:textId="77777777" w:rsidR="00685934" w:rsidRPr="00E5459F" w:rsidRDefault="00685934" w:rsidP="0061569A">
            <w:pPr>
              <w:rPr>
                <w:rFonts w:asciiTheme="majorHAnsi" w:hAnsiTheme="majorHAnsi" w:cstheme="majorHAnsi"/>
                <w:color w:val="000000"/>
              </w:rPr>
            </w:pPr>
            <w:r w:rsidRPr="00EB6878">
              <w:rPr>
                <w:rFonts w:asciiTheme="majorHAnsi" w:hAnsiTheme="majorHAnsi" w:cstheme="majorHAnsi"/>
                <w:color w:val="000000"/>
              </w:rPr>
              <w:t>DIESEL S10</w:t>
            </w:r>
          </w:p>
        </w:tc>
        <w:tc>
          <w:tcPr>
            <w:tcW w:w="850" w:type="dxa"/>
            <w:shd w:val="clear" w:color="auto" w:fill="auto"/>
            <w:noWrap/>
            <w:vAlign w:val="center"/>
            <w:hideMark/>
          </w:tcPr>
          <w:p w14:paraId="22E82082" w14:textId="77777777" w:rsidR="00685934" w:rsidRPr="00E5459F" w:rsidRDefault="00685934" w:rsidP="0061569A">
            <w:pPr>
              <w:jc w:val="center"/>
              <w:rPr>
                <w:rFonts w:asciiTheme="majorHAnsi" w:hAnsiTheme="majorHAnsi" w:cstheme="majorHAnsi"/>
                <w:color w:val="000000"/>
              </w:rPr>
            </w:pPr>
            <w:r w:rsidRPr="00E5459F">
              <w:rPr>
                <w:rFonts w:asciiTheme="majorHAnsi" w:hAnsiTheme="majorHAnsi" w:cstheme="majorHAnsi"/>
                <w:color w:val="000000"/>
              </w:rPr>
              <w:t>LT</w:t>
            </w:r>
          </w:p>
        </w:tc>
        <w:tc>
          <w:tcPr>
            <w:tcW w:w="1134" w:type="dxa"/>
            <w:shd w:val="clear" w:color="auto" w:fill="auto"/>
            <w:noWrap/>
            <w:vAlign w:val="center"/>
            <w:hideMark/>
          </w:tcPr>
          <w:p w14:paraId="3E33D3B9" w14:textId="77777777" w:rsidR="00685934" w:rsidRPr="00E5459F" w:rsidRDefault="00685934" w:rsidP="0061569A">
            <w:pPr>
              <w:jc w:val="center"/>
              <w:rPr>
                <w:rFonts w:asciiTheme="majorHAnsi" w:hAnsiTheme="majorHAnsi" w:cstheme="majorHAnsi"/>
                <w:color w:val="000000"/>
              </w:rPr>
            </w:pPr>
            <w:r>
              <w:rPr>
                <w:rFonts w:asciiTheme="majorHAnsi" w:hAnsiTheme="majorHAnsi" w:cstheme="majorHAnsi"/>
                <w:color w:val="000000"/>
              </w:rPr>
              <w:t>20</w:t>
            </w:r>
            <w:r w:rsidRPr="00E5459F">
              <w:rPr>
                <w:rFonts w:asciiTheme="majorHAnsi" w:hAnsiTheme="majorHAnsi" w:cstheme="majorHAnsi"/>
                <w:color w:val="000000"/>
              </w:rPr>
              <w:t>0.000</w:t>
            </w:r>
          </w:p>
        </w:tc>
        <w:tc>
          <w:tcPr>
            <w:tcW w:w="1134" w:type="dxa"/>
            <w:shd w:val="clear" w:color="auto" w:fill="auto"/>
            <w:noWrap/>
            <w:vAlign w:val="center"/>
            <w:hideMark/>
          </w:tcPr>
          <w:p w14:paraId="654E3865" w14:textId="77777777" w:rsidR="00685934" w:rsidRPr="00E5459F" w:rsidRDefault="00685934" w:rsidP="0061569A">
            <w:pPr>
              <w:jc w:val="center"/>
              <w:rPr>
                <w:rFonts w:asciiTheme="majorHAnsi" w:hAnsiTheme="majorHAnsi" w:cstheme="majorHAnsi"/>
                <w:color w:val="000000"/>
              </w:rPr>
            </w:pPr>
            <w:r w:rsidRPr="00E5459F">
              <w:rPr>
                <w:rFonts w:asciiTheme="majorHAnsi" w:hAnsiTheme="majorHAnsi" w:cstheme="majorHAnsi"/>
                <w:color w:val="000000"/>
              </w:rPr>
              <w:t xml:space="preserve"> R$ 6,</w:t>
            </w:r>
            <w:r>
              <w:rPr>
                <w:rFonts w:asciiTheme="majorHAnsi" w:hAnsiTheme="majorHAnsi" w:cstheme="majorHAnsi"/>
                <w:color w:val="000000"/>
              </w:rPr>
              <w:t>10</w:t>
            </w:r>
            <w:r w:rsidRPr="00E5459F">
              <w:rPr>
                <w:rFonts w:asciiTheme="majorHAnsi" w:hAnsiTheme="majorHAnsi" w:cstheme="majorHAnsi"/>
                <w:color w:val="000000"/>
              </w:rPr>
              <w:t xml:space="preserve"> </w:t>
            </w:r>
          </w:p>
        </w:tc>
        <w:tc>
          <w:tcPr>
            <w:tcW w:w="1843" w:type="dxa"/>
            <w:shd w:val="clear" w:color="auto" w:fill="auto"/>
            <w:noWrap/>
            <w:vAlign w:val="center"/>
            <w:hideMark/>
          </w:tcPr>
          <w:p w14:paraId="04D672E1" w14:textId="77777777" w:rsidR="00685934" w:rsidRPr="00EB6878" w:rsidRDefault="00685934" w:rsidP="0061569A">
            <w:pPr>
              <w:jc w:val="center"/>
              <w:rPr>
                <w:rFonts w:asciiTheme="majorHAnsi" w:hAnsiTheme="majorHAnsi" w:cstheme="majorHAnsi"/>
                <w:color w:val="000000"/>
              </w:rPr>
            </w:pPr>
            <w:r w:rsidRPr="00EB6878">
              <w:rPr>
                <w:rFonts w:asciiTheme="majorHAnsi" w:hAnsiTheme="majorHAnsi" w:cstheme="majorHAnsi"/>
              </w:rPr>
              <w:t xml:space="preserve"> R$ 1.220.000,00 </w:t>
            </w:r>
          </w:p>
        </w:tc>
      </w:tr>
      <w:tr w:rsidR="00685934" w:rsidRPr="00E5459F" w14:paraId="60C6C22C" w14:textId="77777777" w:rsidTr="00685934">
        <w:trPr>
          <w:trHeight w:val="450"/>
        </w:trPr>
        <w:tc>
          <w:tcPr>
            <w:tcW w:w="7933" w:type="dxa"/>
            <w:gridSpan w:val="5"/>
            <w:shd w:val="clear" w:color="auto" w:fill="auto"/>
            <w:noWrap/>
            <w:vAlign w:val="center"/>
            <w:hideMark/>
          </w:tcPr>
          <w:p w14:paraId="0D62D961" w14:textId="77777777" w:rsidR="00685934" w:rsidRPr="00E5459F" w:rsidRDefault="00685934" w:rsidP="0061569A">
            <w:pPr>
              <w:jc w:val="right"/>
              <w:rPr>
                <w:rFonts w:asciiTheme="majorHAnsi" w:hAnsiTheme="majorHAnsi" w:cstheme="majorHAnsi"/>
                <w:color w:val="000000"/>
              </w:rPr>
            </w:pPr>
          </w:p>
        </w:tc>
        <w:tc>
          <w:tcPr>
            <w:tcW w:w="1843" w:type="dxa"/>
            <w:shd w:val="clear" w:color="auto" w:fill="auto"/>
            <w:vAlign w:val="center"/>
          </w:tcPr>
          <w:p w14:paraId="243A0461" w14:textId="77777777" w:rsidR="00685934" w:rsidRPr="00EB6878" w:rsidRDefault="00685934" w:rsidP="0061569A">
            <w:pPr>
              <w:jc w:val="center"/>
              <w:rPr>
                <w:rFonts w:asciiTheme="majorHAnsi" w:hAnsiTheme="majorHAnsi" w:cstheme="majorHAnsi"/>
                <w:b/>
                <w:bCs/>
                <w:color w:val="000000"/>
              </w:rPr>
            </w:pPr>
            <w:bookmarkStart w:id="2" w:name="_Hlk165840051"/>
            <w:r w:rsidRPr="00EB6878">
              <w:rPr>
                <w:rFonts w:asciiTheme="majorHAnsi" w:hAnsiTheme="majorHAnsi" w:cstheme="majorHAnsi"/>
                <w:b/>
                <w:bCs/>
                <w:color w:val="000000"/>
              </w:rPr>
              <w:t>R$ 6.</w:t>
            </w:r>
            <w:r>
              <w:rPr>
                <w:rFonts w:asciiTheme="majorHAnsi" w:hAnsiTheme="majorHAnsi" w:cstheme="majorHAnsi"/>
                <w:b/>
                <w:bCs/>
                <w:color w:val="000000"/>
              </w:rPr>
              <w:t>380</w:t>
            </w:r>
            <w:r w:rsidRPr="00EB6878">
              <w:rPr>
                <w:rFonts w:asciiTheme="majorHAnsi" w:hAnsiTheme="majorHAnsi" w:cstheme="majorHAnsi"/>
                <w:b/>
                <w:bCs/>
                <w:color w:val="000000"/>
              </w:rPr>
              <w:t>.000,00</w:t>
            </w:r>
            <w:bookmarkEnd w:id="2"/>
          </w:p>
        </w:tc>
      </w:tr>
    </w:tbl>
    <w:p w14:paraId="1BD8A421" w14:textId="77777777" w:rsidR="00302546" w:rsidRPr="002D2DCB" w:rsidRDefault="00302546" w:rsidP="002D2DCB">
      <w:pPr>
        <w:spacing w:line="276" w:lineRule="auto"/>
        <w:jc w:val="both"/>
        <w:rPr>
          <w:rFonts w:asciiTheme="majorHAnsi" w:eastAsia="Arial" w:hAnsiTheme="majorHAnsi" w:cstheme="majorHAnsi"/>
          <w:sz w:val="22"/>
          <w:szCs w:val="22"/>
        </w:rPr>
      </w:pPr>
    </w:p>
    <w:p w14:paraId="5C3FA394" w14:textId="7E532FD4" w:rsidR="001B015C" w:rsidRPr="002D2DCB" w:rsidRDefault="001B015C" w:rsidP="002D2DCB">
      <w:pPr>
        <w:spacing w:after="1" w:line="276" w:lineRule="auto"/>
        <w:ind w:left="-15" w:right="-1"/>
        <w:jc w:val="both"/>
        <w:rPr>
          <w:rFonts w:asciiTheme="majorHAnsi" w:hAnsiTheme="majorHAnsi" w:cstheme="majorHAnsi"/>
          <w:sz w:val="22"/>
          <w:szCs w:val="22"/>
        </w:rPr>
      </w:pPr>
      <w:r w:rsidRPr="002D2DCB">
        <w:rPr>
          <w:rFonts w:asciiTheme="majorHAnsi" w:hAnsiTheme="majorHAnsi" w:cstheme="majorHAnsi"/>
          <w:sz w:val="22"/>
          <w:szCs w:val="22"/>
        </w:rPr>
        <w:t xml:space="preserve">A estimativa do valor para o Registro de Preços de combustíveis para as secretarias do Município de </w:t>
      </w:r>
      <w:r w:rsidR="007D76B1" w:rsidRPr="002D2DCB">
        <w:rPr>
          <w:rFonts w:asciiTheme="majorHAnsi" w:hAnsiTheme="majorHAnsi" w:cstheme="majorHAnsi"/>
          <w:sz w:val="22"/>
          <w:szCs w:val="22"/>
        </w:rPr>
        <w:t>Marcionílio Souza</w:t>
      </w:r>
      <w:r w:rsidRPr="002D2DCB">
        <w:rPr>
          <w:rFonts w:asciiTheme="majorHAnsi" w:hAnsiTheme="majorHAnsi" w:cstheme="majorHAnsi"/>
          <w:sz w:val="22"/>
          <w:szCs w:val="22"/>
        </w:rPr>
        <w:t xml:space="preserve">/BA, com base em uma análise detalhada do mercado e de preços referenciais, é de </w:t>
      </w:r>
      <w:r w:rsidR="00B21387" w:rsidRPr="002D2DCB">
        <w:rPr>
          <w:rFonts w:asciiTheme="majorHAnsi" w:hAnsiTheme="majorHAnsi" w:cstheme="majorHAnsi"/>
          <w:sz w:val="22"/>
          <w:szCs w:val="22"/>
        </w:rPr>
        <w:t>R$ 6.406.000,00 (Seis milhões, quatrocentos e seis mil reais)</w:t>
      </w:r>
      <w:r w:rsidR="00A70A9E" w:rsidRPr="002D2DCB">
        <w:rPr>
          <w:rFonts w:asciiTheme="majorHAnsi" w:hAnsiTheme="majorHAnsi" w:cstheme="majorHAnsi"/>
          <w:sz w:val="22"/>
          <w:szCs w:val="22"/>
        </w:rPr>
        <w:t xml:space="preserve">, para um período de </w:t>
      </w:r>
      <w:r w:rsidR="00A25388" w:rsidRPr="002D2DCB">
        <w:rPr>
          <w:rFonts w:asciiTheme="majorHAnsi" w:hAnsiTheme="majorHAnsi" w:cstheme="majorHAnsi"/>
          <w:sz w:val="22"/>
          <w:szCs w:val="22"/>
        </w:rPr>
        <w:t xml:space="preserve">12 (doze) meses. </w:t>
      </w:r>
      <w:r w:rsidRPr="002D2DCB">
        <w:rPr>
          <w:rFonts w:asciiTheme="majorHAnsi" w:hAnsiTheme="majorHAnsi" w:cstheme="majorHAnsi"/>
          <w:sz w:val="22"/>
          <w:szCs w:val="22"/>
        </w:rPr>
        <w:t>Esta estimativa, realizada conforme os parâmetros da IN 73/2020</w:t>
      </w:r>
      <w:r w:rsidR="00E26AA1" w:rsidRPr="002D2DCB">
        <w:rPr>
          <w:rFonts w:asciiTheme="majorHAnsi" w:hAnsiTheme="majorHAnsi" w:cstheme="majorHAnsi"/>
          <w:sz w:val="22"/>
          <w:szCs w:val="22"/>
        </w:rPr>
        <w:t>.</w:t>
      </w:r>
      <w:r w:rsidRPr="002D2DCB">
        <w:rPr>
          <w:rFonts w:asciiTheme="majorHAnsi" w:hAnsiTheme="majorHAnsi" w:cstheme="majorHAnsi"/>
          <w:sz w:val="22"/>
          <w:szCs w:val="22"/>
        </w:rPr>
        <w:t xml:space="preserve"> </w:t>
      </w:r>
    </w:p>
    <w:p w14:paraId="0C177D9D" w14:textId="0957DB52" w:rsidR="00190E81" w:rsidRPr="002D2DCB" w:rsidRDefault="00685934" w:rsidP="002D2DCB">
      <w:pPr>
        <w:spacing w:before="240" w:after="240" w:line="276" w:lineRule="auto"/>
        <w:rPr>
          <w:rFonts w:asciiTheme="majorHAnsi" w:eastAsia="Arial" w:hAnsiTheme="majorHAnsi" w:cstheme="majorHAnsi"/>
          <w:b/>
          <w:bCs/>
          <w:sz w:val="22"/>
          <w:szCs w:val="22"/>
        </w:rPr>
      </w:pPr>
      <w:r>
        <w:rPr>
          <w:rFonts w:asciiTheme="majorHAnsi" w:eastAsia="Arial" w:hAnsiTheme="majorHAnsi" w:cstheme="majorHAnsi"/>
          <w:b/>
          <w:bCs/>
          <w:sz w:val="22"/>
          <w:szCs w:val="22"/>
        </w:rPr>
        <w:t>5</w:t>
      </w:r>
      <w:r w:rsidR="00CB1FE8" w:rsidRPr="002D2DCB">
        <w:rPr>
          <w:rFonts w:asciiTheme="majorHAnsi" w:eastAsia="Arial" w:hAnsiTheme="majorHAnsi" w:cstheme="majorHAnsi"/>
          <w:b/>
          <w:bCs/>
          <w:sz w:val="22"/>
          <w:szCs w:val="22"/>
        </w:rPr>
        <w:t xml:space="preserve">. LEVANTAMENTO DE MERCADO </w:t>
      </w:r>
    </w:p>
    <w:p w14:paraId="49EDF266" w14:textId="035624DF" w:rsidR="00FA68D2" w:rsidRPr="002D2DCB" w:rsidRDefault="0069195C" w:rsidP="002D2DCB">
      <w:pPr>
        <w:spacing w:after="35" w:line="276" w:lineRule="auto"/>
        <w:jc w:val="both"/>
        <w:rPr>
          <w:rFonts w:asciiTheme="majorHAnsi" w:hAnsiTheme="majorHAnsi" w:cstheme="majorHAnsi"/>
          <w:sz w:val="22"/>
          <w:szCs w:val="22"/>
        </w:rPr>
      </w:pPr>
      <w:r w:rsidRPr="002D2DCB">
        <w:rPr>
          <w:rFonts w:asciiTheme="majorHAnsi" w:hAnsiTheme="majorHAnsi" w:cstheme="majorHAnsi"/>
          <w:sz w:val="22"/>
          <w:szCs w:val="22"/>
        </w:rPr>
        <w:t>Por se tratar de um município de pequeno porte, situado em uma região distante dos grandes centros, utilizou-se além da pesquisa em banco de preços de atas registradas, pesquisa com fornecedores locais, afim de se obter preços que refletissem com fidelidade, as condições comerciais praticadas nesta região. Ademais, foi consultado o site da Agência Nacional do Petróleo, Gás Natural e Biocombustíveis, afim de se obter desta fonte oficial, os preços registrados para o município de Marcionílio Souza, porém, não foram encontrados preços registrados para a região onde está localizado o Município em tela, e por conseguinte, não forma encontrados preços que pudessem refletir a realidade do mercado local. Desta forma, foram consultados formalmente fornecedores, através de Ofício enviado através de e-mail, contendo a lista de itens a serem licitados e estabelecendo regras quanto ao prazo de resposta, validade da proposta e todas as diretrizes para formação de preço. O documento ainda explicava que se tratava de solicitação de pesquisa para formação de preço para futura aquisição de combustíveis, mediante pregão, assim deixando transparente que a Prefeitura Municipal de Marcionílio Souza – BA, apenas fazia uma consulta de mercado e não estava se comprometendo (vinculando) a contratar a empresa, ora fonte de pesquisa. Assim sendo, os valores foram definidos através da média dos preços obtidos na referida pesquisa.</w:t>
      </w:r>
    </w:p>
    <w:p w14:paraId="0C177DAA" w14:textId="4076FD78" w:rsidR="00190E81" w:rsidRPr="002D2DCB" w:rsidRDefault="00685934" w:rsidP="002D2DCB">
      <w:pPr>
        <w:spacing w:before="240" w:after="240" w:line="276" w:lineRule="auto"/>
        <w:rPr>
          <w:rFonts w:asciiTheme="majorHAnsi" w:eastAsia="Arial" w:hAnsiTheme="majorHAnsi" w:cstheme="majorHAnsi"/>
          <w:b/>
          <w:bCs/>
          <w:sz w:val="22"/>
          <w:szCs w:val="22"/>
        </w:rPr>
      </w:pPr>
      <w:r>
        <w:rPr>
          <w:rFonts w:asciiTheme="majorHAnsi" w:eastAsia="Arial" w:hAnsiTheme="majorHAnsi" w:cstheme="majorHAnsi"/>
          <w:b/>
          <w:bCs/>
          <w:sz w:val="22"/>
          <w:szCs w:val="22"/>
        </w:rPr>
        <w:t>6</w:t>
      </w:r>
      <w:r w:rsidR="00CB1FE8" w:rsidRPr="002D2DCB">
        <w:rPr>
          <w:rFonts w:asciiTheme="majorHAnsi" w:eastAsia="Arial" w:hAnsiTheme="majorHAnsi" w:cstheme="majorHAnsi"/>
          <w:b/>
          <w:bCs/>
          <w:sz w:val="22"/>
          <w:szCs w:val="22"/>
        </w:rPr>
        <w:t>. DESCRIÇÃO DA SOLUÇÃO GLOBAL (COMO UM TODO)</w:t>
      </w:r>
    </w:p>
    <w:p w14:paraId="0C177DB1" w14:textId="60A9C035" w:rsidR="00190E81" w:rsidRPr="002D2DCB" w:rsidRDefault="00CB1FE8" w:rsidP="002D2DCB">
      <w:pPr>
        <w:spacing w:line="276" w:lineRule="auto"/>
        <w:jc w:val="both"/>
        <w:rPr>
          <w:rFonts w:asciiTheme="majorHAnsi" w:eastAsia="Arial" w:hAnsiTheme="majorHAnsi" w:cstheme="majorHAnsi"/>
          <w:sz w:val="22"/>
          <w:szCs w:val="22"/>
        </w:rPr>
      </w:pPr>
      <w:r w:rsidRPr="002D2DCB">
        <w:rPr>
          <w:rFonts w:asciiTheme="majorHAnsi" w:eastAsia="Arial" w:hAnsiTheme="majorHAnsi" w:cstheme="majorHAnsi"/>
          <w:sz w:val="22"/>
          <w:szCs w:val="22"/>
        </w:rPr>
        <w:t xml:space="preserve">Após o levantamento de mercado reconhece-se que a solução mais vantajosa para a Administração Pública é contratação de empresa para </w:t>
      </w:r>
      <w:r w:rsidR="004B2BBF" w:rsidRPr="002D2DCB">
        <w:rPr>
          <w:rFonts w:asciiTheme="majorHAnsi" w:eastAsia="Arial" w:hAnsiTheme="majorHAnsi" w:cstheme="majorHAnsi"/>
          <w:sz w:val="22"/>
          <w:szCs w:val="22"/>
        </w:rPr>
        <w:t>o fornecimento de combustíveis</w:t>
      </w:r>
      <w:r w:rsidRPr="002D2DCB">
        <w:rPr>
          <w:rFonts w:asciiTheme="majorHAnsi" w:eastAsia="Arial" w:hAnsiTheme="majorHAnsi" w:cstheme="majorHAnsi"/>
          <w:sz w:val="22"/>
          <w:szCs w:val="22"/>
        </w:rPr>
        <w:t>, necessári</w:t>
      </w:r>
      <w:r w:rsidR="00ED19E3" w:rsidRPr="002D2DCB">
        <w:rPr>
          <w:rFonts w:asciiTheme="majorHAnsi" w:eastAsia="Arial" w:hAnsiTheme="majorHAnsi" w:cstheme="majorHAnsi"/>
          <w:sz w:val="22"/>
          <w:szCs w:val="22"/>
        </w:rPr>
        <w:t>o</w:t>
      </w:r>
      <w:r w:rsidRPr="002D2DCB">
        <w:rPr>
          <w:rFonts w:asciiTheme="majorHAnsi" w:eastAsia="Arial" w:hAnsiTheme="majorHAnsi" w:cstheme="majorHAnsi"/>
          <w:sz w:val="22"/>
          <w:szCs w:val="22"/>
        </w:rPr>
        <w:t xml:space="preserve"> para atender as demandas das atividades da Administração Municipal.</w:t>
      </w:r>
    </w:p>
    <w:p w14:paraId="0C177DB2" w14:textId="77777777" w:rsidR="00190E81" w:rsidRPr="002D2DCB" w:rsidRDefault="00190E81" w:rsidP="002D2DCB">
      <w:pPr>
        <w:spacing w:line="276" w:lineRule="auto"/>
        <w:jc w:val="both"/>
        <w:rPr>
          <w:rFonts w:asciiTheme="majorHAnsi" w:eastAsia="Arial" w:hAnsiTheme="majorHAnsi" w:cstheme="majorHAnsi"/>
          <w:sz w:val="22"/>
          <w:szCs w:val="22"/>
        </w:rPr>
      </w:pPr>
    </w:p>
    <w:p w14:paraId="0C177DB3" w14:textId="5AE49244" w:rsidR="00190E81" w:rsidRPr="002D2DCB" w:rsidRDefault="00CB1FE8" w:rsidP="002D2DCB">
      <w:pPr>
        <w:spacing w:line="276" w:lineRule="auto"/>
        <w:jc w:val="both"/>
        <w:rPr>
          <w:rFonts w:asciiTheme="majorHAnsi" w:eastAsia="Arial" w:hAnsiTheme="majorHAnsi" w:cstheme="majorHAnsi"/>
          <w:sz w:val="22"/>
          <w:szCs w:val="22"/>
        </w:rPr>
      </w:pPr>
      <w:r w:rsidRPr="002D2DCB">
        <w:rPr>
          <w:rFonts w:asciiTheme="majorHAnsi" w:eastAsia="Arial" w:hAnsiTheme="majorHAnsi" w:cstheme="majorHAnsi"/>
          <w:sz w:val="22"/>
          <w:szCs w:val="22"/>
        </w:rPr>
        <w:t>A contratação em tela visa dar continuidade as atividades que dão operacionalização e adequação à Administração Pública em suas atribuições finalísticas, vez que, os itens são de extrema necessidade e utilizados na rotina administrativa</w:t>
      </w:r>
      <w:r w:rsidR="00D36751" w:rsidRPr="002D2DCB">
        <w:rPr>
          <w:rFonts w:asciiTheme="majorHAnsi" w:eastAsia="Arial" w:hAnsiTheme="majorHAnsi" w:cstheme="majorHAnsi"/>
          <w:sz w:val="22"/>
          <w:szCs w:val="22"/>
        </w:rPr>
        <w:t>.</w:t>
      </w:r>
    </w:p>
    <w:p w14:paraId="20C325D1" w14:textId="77777777" w:rsidR="00C30C78" w:rsidRPr="002D2DCB" w:rsidRDefault="00C30C78" w:rsidP="002D2DCB">
      <w:pPr>
        <w:shd w:val="clear" w:color="auto" w:fill="FFFFFF"/>
        <w:spacing w:line="276" w:lineRule="auto"/>
        <w:rPr>
          <w:rFonts w:asciiTheme="majorHAnsi" w:hAnsiTheme="majorHAnsi" w:cstheme="majorHAnsi"/>
          <w:sz w:val="22"/>
          <w:szCs w:val="22"/>
        </w:rPr>
      </w:pPr>
    </w:p>
    <w:p w14:paraId="5CF732CA" w14:textId="3664B8CC" w:rsidR="00224333" w:rsidRPr="002D2DCB" w:rsidRDefault="00D36751" w:rsidP="002D2DCB">
      <w:pPr>
        <w:shd w:val="clear" w:color="auto" w:fill="FFFFFF"/>
        <w:spacing w:line="276" w:lineRule="auto"/>
        <w:jc w:val="both"/>
        <w:rPr>
          <w:rFonts w:asciiTheme="majorHAnsi" w:hAnsiTheme="majorHAnsi" w:cstheme="majorHAnsi"/>
          <w:sz w:val="22"/>
          <w:szCs w:val="22"/>
        </w:rPr>
      </w:pPr>
      <w:r w:rsidRPr="002D2DCB">
        <w:rPr>
          <w:rFonts w:asciiTheme="majorHAnsi" w:hAnsiTheme="majorHAnsi" w:cstheme="majorHAnsi"/>
          <w:sz w:val="22"/>
          <w:szCs w:val="22"/>
        </w:rPr>
        <w:t>O fornecimento</w:t>
      </w:r>
      <w:r w:rsidR="000904CE" w:rsidRPr="002D2DCB">
        <w:rPr>
          <w:rFonts w:asciiTheme="majorHAnsi" w:hAnsiTheme="majorHAnsi" w:cstheme="majorHAnsi"/>
          <w:sz w:val="22"/>
          <w:szCs w:val="22"/>
        </w:rPr>
        <w:t xml:space="preserve"> deverá atender a frota oficial pertencente ao Município de </w:t>
      </w:r>
      <w:r w:rsidR="007D76B1" w:rsidRPr="002D2DCB">
        <w:rPr>
          <w:rFonts w:asciiTheme="majorHAnsi" w:hAnsiTheme="majorHAnsi" w:cstheme="majorHAnsi"/>
          <w:sz w:val="22"/>
          <w:szCs w:val="22"/>
        </w:rPr>
        <w:t>Marcionílio Souza</w:t>
      </w:r>
      <w:r w:rsidR="000904CE" w:rsidRPr="002D2DCB">
        <w:rPr>
          <w:rFonts w:asciiTheme="majorHAnsi" w:hAnsiTheme="majorHAnsi" w:cstheme="majorHAnsi"/>
          <w:sz w:val="22"/>
          <w:szCs w:val="22"/>
        </w:rPr>
        <w:t>/BA.</w:t>
      </w:r>
      <w:r w:rsidR="00496379" w:rsidRPr="002D2DCB">
        <w:rPr>
          <w:rFonts w:asciiTheme="majorHAnsi" w:hAnsiTheme="majorHAnsi" w:cstheme="majorHAnsi"/>
          <w:sz w:val="22"/>
          <w:szCs w:val="22"/>
        </w:rPr>
        <w:t xml:space="preserve"> e </w:t>
      </w:r>
      <w:r w:rsidR="007D4AA9" w:rsidRPr="002D2DCB">
        <w:rPr>
          <w:rFonts w:asciiTheme="majorHAnsi" w:hAnsiTheme="majorHAnsi" w:cstheme="majorHAnsi"/>
          <w:sz w:val="22"/>
          <w:szCs w:val="22"/>
        </w:rPr>
        <w:t>serão executados</w:t>
      </w:r>
      <w:r w:rsidR="000904CE" w:rsidRPr="002D2DCB">
        <w:rPr>
          <w:rFonts w:asciiTheme="majorHAnsi" w:hAnsiTheme="majorHAnsi" w:cstheme="majorHAnsi"/>
          <w:sz w:val="22"/>
          <w:szCs w:val="22"/>
        </w:rPr>
        <w:t xml:space="preserve"> conforme discriminado abaixo:</w:t>
      </w:r>
      <w:r w:rsidR="005315F1" w:rsidRPr="002D2DCB">
        <w:rPr>
          <w:rFonts w:asciiTheme="majorHAnsi" w:hAnsiTheme="majorHAnsi" w:cstheme="majorHAnsi"/>
          <w:sz w:val="22"/>
          <w:szCs w:val="22"/>
        </w:rPr>
        <w:t xml:space="preserve"> </w:t>
      </w:r>
    </w:p>
    <w:p w14:paraId="3CD3672A" w14:textId="77777777" w:rsidR="00F221CE" w:rsidRPr="002D2DCB" w:rsidRDefault="00F221CE" w:rsidP="002D2DCB">
      <w:pPr>
        <w:shd w:val="clear" w:color="auto" w:fill="FFFFFF"/>
        <w:spacing w:line="276" w:lineRule="auto"/>
        <w:jc w:val="both"/>
        <w:rPr>
          <w:rFonts w:asciiTheme="majorHAnsi" w:hAnsiTheme="majorHAnsi" w:cstheme="majorHAnsi"/>
          <w:sz w:val="22"/>
          <w:szCs w:val="22"/>
        </w:rPr>
      </w:pPr>
    </w:p>
    <w:p w14:paraId="748FF783" w14:textId="45582C5B" w:rsidR="00F221CE" w:rsidRPr="002D2DCB" w:rsidRDefault="000904CE" w:rsidP="002D2DCB">
      <w:pPr>
        <w:shd w:val="clear" w:color="auto" w:fill="FFFFFF"/>
        <w:spacing w:line="276" w:lineRule="auto"/>
        <w:jc w:val="both"/>
        <w:rPr>
          <w:rFonts w:asciiTheme="majorHAnsi" w:hAnsiTheme="majorHAnsi" w:cstheme="majorHAnsi"/>
          <w:sz w:val="22"/>
          <w:szCs w:val="22"/>
        </w:rPr>
      </w:pPr>
      <w:r w:rsidRPr="002D2DCB">
        <w:rPr>
          <w:rFonts w:asciiTheme="majorHAnsi" w:hAnsiTheme="majorHAnsi" w:cstheme="majorHAnsi"/>
          <w:sz w:val="22"/>
          <w:szCs w:val="22"/>
        </w:rPr>
        <w:t>A contratada deverá fornecer, diretamente ou por meio de postos credenciados, o</w:t>
      </w:r>
      <w:r w:rsidR="005315F1" w:rsidRPr="002D2DCB">
        <w:rPr>
          <w:rFonts w:asciiTheme="majorHAnsi" w:hAnsiTheme="majorHAnsi" w:cstheme="majorHAnsi"/>
          <w:sz w:val="22"/>
          <w:szCs w:val="22"/>
        </w:rPr>
        <w:t xml:space="preserve"> </w:t>
      </w:r>
      <w:r w:rsidRPr="002D2DCB">
        <w:rPr>
          <w:rFonts w:asciiTheme="majorHAnsi" w:hAnsiTheme="majorHAnsi" w:cstheme="majorHAnsi"/>
          <w:sz w:val="22"/>
          <w:szCs w:val="22"/>
        </w:rPr>
        <w:t xml:space="preserve">combustível para abastecimento da frota de veículos a serviço da Prefeitura de </w:t>
      </w:r>
      <w:r w:rsidR="007D76B1" w:rsidRPr="002D2DCB">
        <w:rPr>
          <w:rFonts w:asciiTheme="majorHAnsi" w:hAnsiTheme="majorHAnsi" w:cstheme="majorHAnsi"/>
          <w:sz w:val="22"/>
          <w:szCs w:val="22"/>
        </w:rPr>
        <w:t>Marcionílio Souza</w:t>
      </w:r>
      <w:r w:rsidRPr="002D2DCB">
        <w:rPr>
          <w:rFonts w:asciiTheme="majorHAnsi" w:hAnsiTheme="majorHAnsi" w:cstheme="majorHAnsi"/>
          <w:sz w:val="22"/>
          <w:szCs w:val="22"/>
        </w:rPr>
        <w:t xml:space="preserve">/BA, imediatamente após a </w:t>
      </w:r>
      <w:r w:rsidRPr="002D2DCB">
        <w:rPr>
          <w:rFonts w:asciiTheme="majorHAnsi" w:hAnsiTheme="majorHAnsi" w:cstheme="majorHAnsi"/>
          <w:sz w:val="22"/>
          <w:szCs w:val="22"/>
        </w:rPr>
        <w:lastRenderedPageBreak/>
        <w:t>formalização do contrato, fornecendo o combustível adequado, dentro dos padrões de qualidade pertinentes e nas quantidades solicitadas;</w:t>
      </w:r>
      <w:r w:rsidR="00224333" w:rsidRPr="002D2DCB">
        <w:rPr>
          <w:rFonts w:asciiTheme="majorHAnsi" w:hAnsiTheme="majorHAnsi" w:cstheme="majorHAnsi"/>
          <w:sz w:val="22"/>
          <w:szCs w:val="22"/>
        </w:rPr>
        <w:t xml:space="preserve"> </w:t>
      </w:r>
    </w:p>
    <w:p w14:paraId="64B47079" w14:textId="77777777" w:rsidR="00F221CE" w:rsidRPr="002D2DCB" w:rsidRDefault="00F221CE" w:rsidP="002D2DCB">
      <w:pPr>
        <w:shd w:val="clear" w:color="auto" w:fill="FFFFFF"/>
        <w:spacing w:line="276" w:lineRule="auto"/>
        <w:jc w:val="both"/>
        <w:rPr>
          <w:rFonts w:asciiTheme="majorHAnsi" w:hAnsiTheme="majorHAnsi" w:cstheme="majorHAnsi"/>
          <w:sz w:val="22"/>
          <w:szCs w:val="22"/>
        </w:rPr>
      </w:pPr>
    </w:p>
    <w:p w14:paraId="523EA8C5" w14:textId="77777777" w:rsidR="003913AD" w:rsidRPr="002D2DCB" w:rsidRDefault="000904CE" w:rsidP="002D2DCB">
      <w:pPr>
        <w:shd w:val="clear" w:color="auto" w:fill="FFFFFF"/>
        <w:spacing w:line="276" w:lineRule="auto"/>
        <w:jc w:val="both"/>
        <w:rPr>
          <w:rFonts w:asciiTheme="majorHAnsi" w:hAnsiTheme="majorHAnsi" w:cstheme="majorHAnsi"/>
          <w:sz w:val="22"/>
          <w:szCs w:val="22"/>
        </w:rPr>
      </w:pPr>
      <w:r w:rsidRPr="002D2DCB">
        <w:rPr>
          <w:rFonts w:asciiTheme="majorHAnsi" w:hAnsiTheme="majorHAnsi" w:cstheme="majorHAnsi"/>
          <w:sz w:val="22"/>
          <w:szCs w:val="22"/>
        </w:rPr>
        <w:t>O abastecimento dos veículos de propriedade da PMGM deverá ser efetuado nos postos</w:t>
      </w:r>
      <w:r w:rsidR="00224333" w:rsidRPr="002D2DCB">
        <w:rPr>
          <w:rFonts w:asciiTheme="majorHAnsi" w:hAnsiTheme="majorHAnsi" w:cstheme="majorHAnsi"/>
          <w:sz w:val="22"/>
          <w:szCs w:val="22"/>
        </w:rPr>
        <w:t xml:space="preserve"> </w:t>
      </w:r>
      <w:r w:rsidRPr="002D2DCB">
        <w:rPr>
          <w:rFonts w:asciiTheme="majorHAnsi" w:hAnsiTheme="majorHAnsi" w:cstheme="majorHAnsi"/>
          <w:sz w:val="22"/>
          <w:szCs w:val="22"/>
        </w:rPr>
        <w:t>de revenda de combustíveis do fornecedor (bombas de abastecimento de combustíveis), obedecendo</w:t>
      </w:r>
      <w:r w:rsidR="00224333" w:rsidRPr="002D2DCB">
        <w:rPr>
          <w:rFonts w:asciiTheme="majorHAnsi" w:hAnsiTheme="majorHAnsi" w:cstheme="majorHAnsi"/>
          <w:sz w:val="22"/>
          <w:szCs w:val="22"/>
        </w:rPr>
        <w:t xml:space="preserve"> </w:t>
      </w:r>
      <w:r w:rsidRPr="002D2DCB">
        <w:rPr>
          <w:rFonts w:asciiTheme="majorHAnsi" w:hAnsiTheme="majorHAnsi" w:cstheme="majorHAnsi"/>
          <w:sz w:val="22"/>
          <w:szCs w:val="22"/>
        </w:rPr>
        <w:t>as normas da Agência Nacional do Petróleo;</w:t>
      </w:r>
      <w:r w:rsidR="00F221CE" w:rsidRPr="002D2DCB">
        <w:rPr>
          <w:rFonts w:asciiTheme="majorHAnsi" w:hAnsiTheme="majorHAnsi" w:cstheme="majorHAnsi"/>
          <w:sz w:val="22"/>
          <w:szCs w:val="22"/>
        </w:rPr>
        <w:t xml:space="preserve"> </w:t>
      </w:r>
    </w:p>
    <w:p w14:paraId="7397F2A3" w14:textId="77777777" w:rsidR="003913AD" w:rsidRPr="002D2DCB" w:rsidRDefault="003913AD" w:rsidP="002D2DCB">
      <w:pPr>
        <w:shd w:val="clear" w:color="auto" w:fill="FFFFFF"/>
        <w:spacing w:line="276" w:lineRule="auto"/>
        <w:jc w:val="both"/>
        <w:rPr>
          <w:rFonts w:asciiTheme="majorHAnsi" w:hAnsiTheme="majorHAnsi" w:cstheme="majorHAnsi"/>
          <w:sz w:val="22"/>
          <w:szCs w:val="22"/>
        </w:rPr>
      </w:pPr>
    </w:p>
    <w:p w14:paraId="472C764A" w14:textId="48DD79D6" w:rsidR="000904CE" w:rsidRPr="002D2DCB" w:rsidRDefault="000904CE" w:rsidP="002D2DCB">
      <w:pPr>
        <w:shd w:val="clear" w:color="auto" w:fill="FFFFFF"/>
        <w:spacing w:line="276" w:lineRule="auto"/>
        <w:jc w:val="both"/>
        <w:rPr>
          <w:rFonts w:asciiTheme="majorHAnsi" w:hAnsiTheme="majorHAnsi" w:cstheme="majorHAnsi"/>
          <w:sz w:val="22"/>
          <w:szCs w:val="22"/>
        </w:rPr>
      </w:pPr>
      <w:r w:rsidRPr="002D2DCB">
        <w:rPr>
          <w:rFonts w:asciiTheme="majorHAnsi" w:hAnsiTheme="majorHAnsi" w:cstheme="majorHAnsi"/>
          <w:sz w:val="22"/>
          <w:szCs w:val="22"/>
        </w:rPr>
        <w:t>O fornecimento será efetuado de forma parcelada, nos postos de revenda de combustíveis da contratada;</w:t>
      </w:r>
    </w:p>
    <w:p w14:paraId="01569297" w14:textId="77777777" w:rsidR="003913AD" w:rsidRPr="002D2DCB" w:rsidRDefault="000904CE" w:rsidP="002D2DCB">
      <w:pPr>
        <w:shd w:val="clear" w:color="auto" w:fill="FFFFFF"/>
        <w:spacing w:line="276" w:lineRule="auto"/>
        <w:jc w:val="both"/>
        <w:rPr>
          <w:rFonts w:asciiTheme="majorHAnsi" w:hAnsiTheme="majorHAnsi" w:cstheme="majorHAnsi"/>
          <w:sz w:val="22"/>
          <w:szCs w:val="22"/>
        </w:rPr>
      </w:pPr>
      <w:r w:rsidRPr="002D2DCB">
        <w:rPr>
          <w:rFonts w:asciiTheme="majorHAnsi" w:hAnsiTheme="majorHAnsi" w:cstheme="majorHAnsi"/>
          <w:sz w:val="22"/>
          <w:szCs w:val="22"/>
        </w:rPr>
        <w:t>O sistema de gerenciamento eletrônico dos postos de abastecimento deverá possuir os requisitos mínimos para emitir e fornecer, a cada operação e por geração automática eletrônica,</w:t>
      </w:r>
      <w:r w:rsidR="00762B0F" w:rsidRPr="002D2DCB">
        <w:rPr>
          <w:rFonts w:asciiTheme="majorHAnsi" w:hAnsiTheme="majorHAnsi" w:cstheme="majorHAnsi"/>
          <w:sz w:val="22"/>
          <w:szCs w:val="22"/>
        </w:rPr>
        <w:t xml:space="preserve"> </w:t>
      </w:r>
      <w:r w:rsidRPr="002D2DCB">
        <w:rPr>
          <w:rFonts w:asciiTheme="majorHAnsi" w:hAnsiTheme="majorHAnsi" w:cstheme="majorHAnsi"/>
          <w:sz w:val="22"/>
          <w:szCs w:val="22"/>
        </w:rPr>
        <w:t>comprovante de abastecimento no qual deverão constar:</w:t>
      </w:r>
      <w:r w:rsidR="00762B0F" w:rsidRPr="002D2DCB">
        <w:rPr>
          <w:rFonts w:asciiTheme="majorHAnsi" w:hAnsiTheme="majorHAnsi" w:cstheme="majorHAnsi"/>
          <w:sz w:val="22"/>
          <w:szCs w:val="22"/>
        </w:rPr>
        <w:t xml:space="preserve"> </w:t>
      </w:r>
    </w:p>
    <w:p w14:paraId="1B7FC52A" w14:textId="77777777" w:rsidR="003913AD" w:rsidRPr="002D2DCB" w:rsidRDefault="003913AD" w:rsidP="002D2DCB">
      <w:pPr>
        <w:shd w:val="clear" w:color="auto" w:fill="FFFFFF"/>
        <w:spacing w:line="276" w:lineRule="auto"/>
        <w:jc w:val="both"/>
        <w:rPr>
          <w:rFonts w:asciiTheme="majorHAnsi" w:hAnsiTheme="majorHAnsi" w:cstheme="majorHAnsi"/>
          <w:sz w:val="22"/>
          <w:szCs w:val="22"/>
        </w:rPr>
      </w:pPr>
    </w:p>
    <w:p w14:paraId="2C714F58" w14:textId="77777777" w:rsidR="003913AD" w:rsidRPr="002D2DCB" w:rsidRDefault="000904CE" w:rsidP="002D2DCB">
      <w:pPr>
        <w:shd w:val="clear" w:color="auto" w:fill="FFFFFF"/>
        <w:spacing w:line="276" w:lineRule="auto"/>
        <w:jc w:val="both"/>
        <w:rPr>
          <w:rFonts w:asciiTheme="majorHAnsi" w:hAnsiTheme="majorHAnsi" w:cstheme="majorHAnsi"/>
          <w:sz w:val="22"/>
          <w:szCs w:val="22"/>
        </w:rPr>
      </w:pPr>
      <w:r w:rsidRPr="002D2DCB">
        <w:rPr>
          <w:rFonts w:asciiTheme="majorHAnsi" w:hAnsiTheme="majorHAnsi" w:cstheme="majorHAnsi"/>
          <w:sz w:val="22"/>
          <w:szCs w:val="22"/>
        </w:rPr>
        <w:t>a) identificação do cliente;</w:t>
      </w:r>
      <w:r w:rsidR="00762B0F" w:rsidRPr="002D2DCB">
        <w:rPr>
          <w:rFonts w:asciiTheme="majorHAnsi" w:hAnsiTheme="majorHAnsi" w:cstheme="majorHAnsi"/>
          <w:sz w:val="22"/>
          <w:szCs w:val="22"/>
        </w:rPr>
        <w:t xml:space="preserve"> </w:t>
      </w:r>
    </w:p>
    <w:p w14:paraId="4E975EFE" w14:textId="77777777" w:rsidR="003913AD" w:rsidRPr="002D2DCB" w:rsidRDefault="000904CE" w:rsidP="002D2DCB">
      <w:pPr>
        <w:shd w:val="clear" w:color="auto" w:fill="FFFFFF"/>
        <w:spacing w:line="276" w:lineRule="auto"/>
        <w:jc w:val="both"/>
        <w:rPr>
          <w:rFonts w:asciiTheme="majorHAnsi" w:hAnsiTheme="majorHAnsi" w:cstheme="majorHAnsi"/>
          <w:sz w:val="22"/>
          <w:szCs w:val="22"/>
        </w:rPr>
      </w:pPr>
      <w:r w:rsidRPr="002D2DCB">
        <w:rPr>
          <w:rFonts w:asciiTheme="majorHAnsi" w:hAnsiTheme="majorHAnsi" w:cstheme="majorHAnsi"/>
          <w:sz w:val="22"/>
          <w:szCs w:val="22"/>
        </w:rPr>
        <w:t>b) data e hora do abastecimento;</w:t>
      </w:r>
    </w:p>
    <w:p w14:paraId="1C30A7FC" w14:textId="77777777" w:rsidR="007D4AA9" w:rsidRPr="002D2DCB" w:rsidRDefault="000904CE" w:rsidP="002D2DCB">
      <w:pPr>
        <w:shd w:val="clear" w:color="auto" w:fill="FFFFFF"/>
        <w:spacing w:line="276" w:lineRule="auto"/>
        <w:jc w:val="both"/>
        <w:rPr>
          <w:rFonts w:asciiTheme="majorHAnsi" w:hAnsiTheme="majorHAnsi" w:cstheme="majorHAnsi"/>
          <w:sz w:val="22"/>
          <w:szCs w:val="22"/>
        </w:rPr>
      </w:pPr>
      <w:r w:rsidRPr="002D2DCB">
        <w:rPr>
          <w:rFonts w:asciiTheme="majorHAnsi" w:hAnsiTheme="majorHAnsi" w:cstheme="majorHAnsi"/>
          <w:sz w:val="22"/>
          <w:szCs w:val="22"/>
        </w:rPr>
        <w:t>c) tipo de combustível;</w:t>
      </w:r>
      <w:r w:rsidR="00762B0F" w:rsidRPr="002D2DCB">
        <w:rPr>
          <w:rFonts w:asciiTheme="majorHAnsi" w:hAnsiTheme="majorHAnsi" w:cstheme="majorHAnsi"/>
          <w:sz w:val="22"/>
          <w:szCs w:val="22"/>
        </w:rPr>
        <w:t xml:space="preserve"> </w:t>
      </w:r>
    </w:p>
    <w:p w14:paraId="17ABF9C4" w14:textId="4D1E3DAB" w:rsidR="003913AD" w:rsidRPr="002D2DCB" w:rsidRDefault="000904CE" w:rsidP="002D2DCB">
      <w:pPr>
        <w:shd w:val="clear" w:color="auto" w:fill="FFFFFF"/>
        <w:spacing w:line="276" w:lineRule="auto"/>
        <w:jc w:val="both"/>
        <w:rPr>
          <w:rFonts w:asciiTheme="majorHAnsi" w:hAnsiTheme="majorHAnsi" w:cstheme="majorHAnsi"/>
          <w:sz w:val="22"/>
          <w:szCs w:val="22"/>
        </w:rPr>
      </w:pPr>
      <w:r w:rsidRPr="002D2DCB">
        <w:rPr>
          <w:rFonts w:asciiTheme="majorHAnsi" w:hAnsiTheme="majorHAnsi" w:cstheme="majorHAnsi"/>
          <w:sz w:val="22"/>
          <w:szCs w:val="22"/>
        </w:rPr>
        <w:t>d) listagem abastecida e o respectivo valor total em reais;</w:t>
      </w:r>
      <w:r w:rsidR="00762B0F" w:rsidRPr="002D2DCB">
        <w:rPr>
          <w:rFonts w:asciiTheme="majorHAnsi" w:hAnsiTheme="majorHAnsi" w:cstheme="majorHAnsi"/>
          <w:sz w:val="22"/>
          <w:szCs w:val="22"/>
        </w:rPr>
        <w:t xml:space="preserve"> </w:t>
      </w:r>
    </w:p>
    <w:p w14:paraId="2BAAE91D" w14:textId="77777777" w:rsidR="0090400B" w:rsidRPr="002D2DCB" w:rsidRDefault="000904CE" w:rsidP="002D2DCB">
      <w:pPr>
        <w:shd w:val="clear" w:color="auto" w:fill="FFFFFF"/>
        <w:spacing w:line="276" w:lineRule="auto"/>
        <w:jc w:val="both"/>
        <w:rPr>
          <w:rFonts w:asciiTheme="majorHAnsi" w:hAnsiTheme="majorHAnsi" w:cstheme="majorHAnsi"/>
          <w:sz w:val="22"/>
          <w:szCs w:val="22"/>
        </w:rPr>
      </w:pPr>
      <w:r w:rsidRPr="002D2DCB">
        <w:rPr>
          <w:rFonts w:asciiTheme="majorHAnsi" w:hAnsiTheme="majorHAnsi" w:cstheme="majorHAnsi"/>
          <w:sz w:val="22"/>
          <w:szCs w:val="22"/>
        </w:rPr>
        <w:t>e) placa do veículo.</w:t>
      </w:r>
      <w:r w:rsidR="003913AD" w:rsidRPr="002D2DCB">
        <w:rPr>
          <w:rFonts w:asciiTheme="majorHAnsi" w:hAnsiTheme="majorHAnsi" w:cstheme="majorHAnsi"/>
          <w:sz w:val="22"/>
          <w:szCs w:val="22"/>
        </w:rPr>
        <w:t xml:space="preserve"> </w:t>
      </w:r>
    </w:p>
    <w:p w14:paraId="47EBBE5D" w14:textId="77777777" w:rsidR="0090400B" w:rsidRPr="002D2DCB" w:rsidRDefault="000904CE" w:rsidP="002D2DCB">
      <w:pPr>
        <w:shd w:val="clear" w:color="auto" w:fill="FFFFFF"/>
        <w:spacing w:line="276" w:lineRule="auto"/>
        <w:jc w:val="both"/>
        <w:rPr>
          <w:rFonts w:asciiTheme="majorHAnsi" w:hAnsiTheme="majorHAnsi" w:cstheme="majorHAnsi"/>
          <w:sz w:val="22"/>
          <w:szCs w:val="22"/>
        </w:rPr>
      </w:pPr>
      <w:r w:rsidRPr="002D2DCB">
        <w:rPr>
          <w:rFonts w:asciiTheme="majorHAnsi" w:hAnsiTheme="majorHAnsi" w:cstheme="majorHAnsi"/>
          <w:sz w:val="22"/>
          <w:szCs w:val="22"/>
        </w:rPr>
        <w:t>f) quilometragem registrada em seu hodômetro;</w:t>
      </w:r>
      <w:r w:rsidR="00762B0F" w:rsidRPr="002D2DCB">
        <w:rPr>
          <w:rFonts w:asciiTheme="majorHAnsi" w:hAnsiTheme="majorHAnsi" w:cstheme="majorHAnsi"/>
          <w:sz w:val="22"/>
          <w:szCs w:val="22"/>
        </w:rPr>
        <w:t xml:space="preserve"> </w:t>
      </w:r>
    </w:p>
    <w:p w14:paraId="77EC3CBF" w14:textId="77777777" w:rsidR="0090400B" w:rsidRPr="002D2DCB" w:rsidRDefault="000904CE" w:rsidP="002D2DCB">
      <w:pPr>
        <w:shd w:val="clear" w:color="auto" w:fill="FFFFFF"/>
        <w:spacing w:line="276" w:lineRule="auto"/>
        <w:jc w:val="both"/>
        <w:rPr>
          <w:rFonts w:asciiTheme="majorHAnsi" w:hAnsiTheme="majorHAnsi" w:cstheme="majorHAnsi"/>
          <w:sz w:val="22"/>
          <w:szCs w:val="22"/>
        </w:rPr>
      </w:pPr>
      <w:r w:rsidRPr="002D2DCB">
        <w:rPr>
          <w:rFonts w:asciiTheme="majorHAnsi" w:hAnsiTheme="majorHAnsi" w:cstheme="majorHAnsi"/>
          <w:sz w:val="22"/>
          <w:szCs w:val="22"/>
        </w:rPr>
        <w:t>g) média de consumo por abastecimento.</w:t>
      </w:r>
      <w:r w:rsidR="0090400B" w:rsidRPr="002D2DCB">
        <w:rPr>
          <w:rFonts w:asciiTheme="majorHAnsi" w:hAnsiTheme="majorHAnsi" w:cstheme="majorHAnsi"/>
          <w:sz w:val="22"/>
          <w:szCs w:val="22"/>
        </w:rPr>
        <w:t xml:space="preserve"> </w:t>
      </w:r>
    </w:p>
    <w:p w14:paraId="78CEF230" w14:textId="77777777" w:rsidR="0090400B" w:rsidRPr="002D2DCB" w:rsidRDefault="0090400B" w:rsidP="002D2DCB">
      <w:pPr>
        <w:shd w:val="clear" w:color="auto" w:fill="FFFFFF"/>
        <w:spacing w:line="276" w:lineRule="auto"/>
        <w:jc w:val="both"/>
        <w:rPr>
          <w:rFonts w:asciiTheme="majorHAnsi" w:hAnsiTheme="majorHAnsi" w:cstheme="majorHAnsi"/>
          <w:sz w:val="22"/>
          <w:szCs w:val="22"/>
        </w:rPr>
      </w:pPr>
    </w:p>
    <w:p w14:paraId="0FC2CECD" w14:textId="5DA3F084" w:rsidR="000904CE" w:rsidRPr="002D2DCB" w:rsidRDefault="000904CE" w:rsidP="002D2DCB">
      <w:pPr>
        <w:shd w:val="clear" w:color="auto" w:fill="FFFFFF"/>
        <w:spacing w:line="276" w:lineRule="auto"/>
        <w:jc w:val="both"/>
        <w:rPr>
          <w:rFonts w:asciiTheme="majorHAnsi" w:hAnsiTheme="majorHAnsi" w:cstheme="majorHAnsi"/>
          <w:sz w:val="22"/>
          <w:szCs w:val="22"/>
        </w:rPr>
      </w:pPr>
      <w:r w:rsidRPr="002D2DCB">
        <w:rPr>
          <w:rFonts w:asciiTheme="majorHAnsi" w:hAnsiTheme="majorHAnsi" w:cstheme="majorHAnsi"/>
          <w:sz w:val="22"/>
          <w:szCs w:val="22"/>
        </w:rPr>
        <w:t>A qualidade dos combus</w:t>
      </w:r>
      <w:r w:rsidR="00CE4B5D" w:rsidRPr="002D2DCB">
        <w:rPr>
          <w:rFonts w:asciiTheme="majorHAnsi" w:hAnsiTheme="majorHAnsi" w:cstheme="majorHAnsi"/>
          <w:sz w:val="22"/>
          <w:szCs w:val="22"/>
        </w:rPr>
        <w:t>tí</w:t>
      </w:r>
      <w:r w:rsidRPr="002D2DCB">
        <w:rPr>
          <w:rFonts w:asciiTheme="majorHAnsi" w:hAnsiTheme="majorHAnsi" w:cstheme="majorHAnsi"/>
          <w:sz w:val="22"/>
          <w:szCs w:val="22"/>
        </w:rPr>
        <w:t>veis fornecidos pelos postos de revenda é de inteira</w:t>
      </w:r>
      <w:r w:rsidR="00762B0F" w:rsidRPr="002D2DCB">
        <w:rPr>
          <w:rFonts w:asciiTheme="majorHAnsi" w:hAnsiTheme="majorHAnsi" w:cstheme="majorHAnsi"/>
          <w:sz w:val="22"/>
          <w:szCs w:val="22"/>
        </w:rPr>
        <w:t xml:space="preserve"> </w:t>
      </w:r>
      <w:r w:rsidRPr="002D2DCB">
        <w:rPr>
          <w:rFonts w:asciiTheme="majorHAnsi" w:hAnsiTheme="majorHAnsi" w:cstheme="majorHAnsi"/>
          <w:sz w:val="22"/>
          <w:szCs w:val="22"/>
        </w:rPr>
        <w:t>responsabilidade da CONTRATADA, ficando a seu encargo o controle e a fiscalização seguindo as</w:t>
      </w:r>
      <w:r w:rsidR="0090400B" w:rsidRPr="002D2DCB">
        <w:rPr>
          <w:rFonts w:asciiTheme="majorHAnsi" w:hAnsiTheme="majorHAnsi" w:cstheme="majorHAnsi"/>
          <w:sz w:val="22"/>
          <w:szCs w:val="22"/>
        </w:rPr>
        <w:t xml:space="preserve"> </w:t>
      </w:r>
      <w:r w:rsidRPr="002D2DCB">
        <w:rPr>
          <w:rFonts w:asciiTheme="majorHAnsi" w:hAnsiTheme="majorHAnsi" w:cstheme="majorHAnsi"/>
          <w:sz w:val="22"/>
          <w:szCs w:val="22"/>
        </w:rPr>
        <w:t>exigências legais e as especificações técnicas da Agência Nacional de Petróleo — ANP.</w:t>
      </w:r>
    </w:p>
    <w:p w14:paraId="30D4681B" w14:textId="77777777" w:rsidR="00C172DB" w:rsidRPr="002D2DCB" w:rsidRDefault="00C172DB" w:rsidP="002D2DCB">
      <w:pPr>
        <w:shd w:val="clear" w:color="auto" w:fill="FFFFFF"/>
        <w:spacing w:line="276" w:lineRule="auto"/>
        <w:rPr>
          <w:rFonts w:asciiTheme="majorHAnsi" w:hAnsiTheme="majorHAnsi" w:cstheme="majorHAnsi"/>
          <w:sz w:val="22"/>
          <w:szCs w:val="22"/>
        </w:rPr>
      </w:pPr>
    </w:p>
    <w:p w14:paraId="550F4286" w14:textId="0D69D9C7" w:rsidR="0090400B" w:rsidRPr="002D2DCB" w:rsidRDefault="00F221CE" w:rsidP="002D2DCB">
      <w:pPr>
        <w:shd w:val="clear" w:color="auto" w:fill="FFFFFF"/>
        <w:spacing w:line="276" w:lineRule="auto"/>
        <w:rPr>
          <w:rFonts w:asciiTheme="majorHAnsi" w:hAnsiTheme="majorHAnsi" w:cstheme="majorHAnsi"/>
          <w:sz w:val="22"/>
          <w:szCs w:val="22"/>
        </w:rPr>
      </w:pPr>
      <w:r w:rsidRPr="002D2DCB">
        <w:rPr>
          <w:rFonts w:asciiTheme="majorHAnsi" w:hAnsiTheme="majorHAnsi" w:cstheme="majorHAnsi"/>
          <w:sz w:val="22"/>
          <w:szCs w:val="22"/>
        </w:rPr>
        <w:t>O</w:t>
      </w:r>
      <w:r w:rsidR="000904CE" w:rsidRPr="002D2DCB">
        <w:rPr>
          <w:rFonts w:asciiTheme="majorHAnsi" w:hAnsiTheme="majorHAnsi" w:cstheme="majorHAnsi"/>
          <w:sz w:val="22"/>
          <w:szCs w:val="22"/>
        </w:rPr>
        <w:t>s combustíveis serão recusados nos seguintes casos:</w:t>
      </w:r>
      <w:r w:rsidR="000904CE" w:rsidRPr="002D2DCB">
        <w:rPr>
          <w:rFonts w:asciiTheme="majorHAnsi" w:hAnsiTheme="majorHAnsi" w:cstheme="majorHAnsi"/>
          <w:sz w:val="22"/>
          <w:szCs w:val="22"/>
        </w:rPr>
        <w:br/>
      </w:r>
    </w:p>
    <w:p w14:paraId="0E8B467C" w14:textId="77777777" w:rsidR="001B01D4" w:rsidRPr="002D2DCB" w:rsidRDefault="000904CE" w:rsidP="002D2DCB">
      <w:pPr>
        <w:shd w:val="clear" w:color="auto" w:fill="FFFFFF"/>
        <w:spacing w:line="276" w:lineRule="auto"/>
        <w:jc w:val="both"/>
        <w:rPr>
          <w:rFonts w:asciiTheme="majorHAnsi" w:hAnsiTheme="majorHAnsi" w:cstheme="majorHAnsi"/>
          <w:sz w:val="22"/>
          <w:szCs w:val="22"/>
        </w:rPr>
      </w:pPr>
      <w:r w:rsidRPr="002D2DCB">
        <w:rPr>
          <w:rFonts w:asciiTheme="majorHAnsi" w:hAnsiTheme="majorHAnsi" w:cstheme="majorHAnsi"/>
          <w:sz w:val="22"/>
          <w:szCs w:val="22"/>
        </w:rPr>
        <w:t>a) possuírem densidade fora do padrão;</w:t>
      </w:r>
      <w:r w:rsidR="001B01D4" w:rsidRPr="002D2DCB">
        <w:rPr>
          <w:rFonts w:asciiTheme="majorHAnsi" w:hAnsiTheme="majorHAnsi" w:cstheme="majorHAnsi"/>
          <w:sz w:val="22"/>
          <w:szCs w:val="22"/>
        </w:rPr>
        <w:t xml:space="preserve"> </w:t>
      </w:r>
    </w:p>
    <w:p w14:paraId="621B41E5" w14:textId="77777777" w:rsidR="001B01D4" w:rsidRPr="002D2DCB" w:rsidRDefault="000904CE" w:rsidP="002D2DCB">
      <w:pPr>
        <w:shd w:val="clear" w:color="auto" w:fill="FFFFFF"/>
        <w:spacing w:line="276" w:lineRule="auto"/>
        <w:jc w:val="both"/>
        <w:rPr>
          <w:rFonts w:asciiTheme="majorHAnsi" w:hAnsiTheme="majorHAnsi" w:cstheme="majorHAnsi"/>
          <w:sz w:val="22"/>
          <w:szCs w:val="22"/>
        </w:rPr>
      </w:pPr>
      <w:r w:rsidRPr="002D2DCB">
        <w:rPr>
          <w:rFonts w:asciiTheme="majorHAnsi" w:hAnsiTheme="majorHAnsi" w:cstheme="majorHAnsi"/>
          <w:sz w:val="22"/>
          <w:szCs w:val="22"/>
        </w:rPr>
        <w:t>b) forem abastecidos em volume menor que o solicitado;</w:t>
      </w:r>
      <w:r w:rsidR="001B01D4" w:rsidRPr="002D2DCB">
        <w:rPr>
          <w:rFonts w:asciiTheme="majorHAnsi" w:hAnsiTheme="majorHAnsi" w:cstheme="majorHAnsi"/>
          <w:sz w:val="22"/>
          <w:szCs w:val="22"/>
        </w:rPr>
        <w:t xml:space="preserve"> </w:t>
      </w:r>
    </w:p>
    <w:p w14:paraId="3F8440C0" w14:textId="4ABBCA6E" w:rsidR="000904CE" w:rsidRPr="002D2DCB" w:rsidRDefault="000904CE" w:rsidP="002D2DCB">
      <w:pPr>
        <w:shd w:val="clear" w:color="auto" w:fill="FFFFFF"/>
        <w:spacing w:line="276" w:lineRule="auto"/>
        <w:jc w:val="both"/>
        <w:rPr>
          <w:rFonts w:asciiTheme="majorHAnsi" w:hAnsiTheme="majorHAnsi" w:cstheme="majorHAnsi"/>
          <w:sz w:val="22"/>
          <w:szCs w:val="22"/>
        </w:rPr>
      </w:pPr>
      <w:r w:rsidRPr="002D2DCB">
        <w:rPr>
          <w:rFonts w:asciiTheme="majorHAnsi" w:hAnsiTheme="majorHAnsi" w:cstheme="majorHAnsi"/>
          <w:sz w:val="22"/>
          <w:szCs w:val="22"/>
        </w:rPr>
        <w:t>c) estiverem contaminados por quaisquer elementos não permitidos em sua</w:t>
      </w:r>
      <w:r w:rsidR="001B01D4" w:rsidRPr="002D2DCB">
        <w:rPr>
          <w:rFonts w:asciiTheme="majorHAnsi" w:hAnsiTheme="majorHAnsi" w:cstheme="majorHAnsi"/>
          <w:sz w:val="22"/>
          <w:szCs w:val="22"/>
        </w:rPr>
        <w:t xml:space="preserve"> </w:t>
      </w:r>
      <w:r w:rsidRPr="002D2DCB">
        <w:rPr>
          <w:rFonts w:asciiTheme="majorHAnsi" w:hAnsiTheme="majorHAnsi" w:cstheme="majorHAnsi"/>
          <w:sz w:val="22"/>
          <w:szCs w:val="22"/>
        </w:rPr>
        <w:t>composição;</w:t>
      </w:r>
    </w:p>
    <w:p w14:paraId="53B15F1D" w14:textId="1F23B87A" w:rsidR="000D726D" w:rsidRPr="002D2DCB" w:rsidRDefault="00007D02" w:rsidP="002D2DCB">
      <w:pPr>
        <w:shd w:val="clear" w:color="auto" w:fill="FFFFFF"/>
        <w:spacing w:line="276" w:lineRule="auto"/>
        <w:jc w:val="both"/>
        <w:rPr>
          <w:rFonts w:asciiTheme="majorHAnsi" w:hAnsiTheme="majorHAnsi" w:cstheme="majorHAnsi"/>
          <w:sz w:val="22"/>
          <w:szCs w:val="22"/>
        </w:rPr>
      </w:pPr>
      <w:r w:rsidRPr="002D2DCB">
        <w:rPr>
          <w:rFonts w:asciiTheme="majorHAnsi" w:hAnsiTheme="majorHAnsi" w:cstheme="majorHAnsi"/>
          <w:sz w:val="22"/>
          <w:szCs w:val="22"/>
        </w:rPr>
        <w:t xml:space="preserve">d) </w:t>
      </w:r>
      <w:r w:rsidR="005C4C72" w:rsidRPr="002D2DCB">
        <w:rPr>
          <w:rFonts w:asciiTheme="majorHAnsi" w:hAnsiTheme="majorHAnsi" w:cstheme="majorHAnsi"/>
          <w:sz w:val="22"/>
          <w:szCs w:val="22"/>
        </w:rPr>
        <w:t>f</w:t>
      </w:r>
      <w:r w:rsidR="000904CE" w:rsidRPr="002D2DCB">
        <w:rPr>
          <w:rFonts w:asciiTheme="majorHAnsi" w:hAnsiTheme="majorHAnsi" w:cstheme="majorHAnsi"/>
          <w:sz w:val="22"/>
          <w:szCs w:val="22"/>
        </w:rPr>
        <w:t>or detectada presença de outras substâncias, em percentuais além dos</w:t>
      </w:r>
      <w:r w:rsidR="000D726D" w:rsidRPr="002D2DCB">
        <w:rPr>
          <w:rFonts w:asciiTheme="majorHAnsi" w:hAnsiTheme="majorHAnsi" w:cstheme="majorHAnsi"/>
          <w:sz w:val="22"/>
          <w:szCs w:val="22"/>
        </w:rPr>
        <w:t xml:space="preserve"> </w:t>
      </w:r>
      <w:r w:rsidR="000904CE" w:rsidRPr="002D2DCB">
        <w:rPr>
          <w:rFonts w:asciiTheme="majorHAnsi" w:hAnsiTheme="majorHAnsi" w:cstheme="majorHAnsi"/>
          <w:sz w:val="22"/>
          <w:szCs w:val="22"/>
        </w:rPr>
        <w:t xml:space="preserve">permitidos em sua composição; </w:t>
      </w:r>
      <w:r w:rsidR="000904CE" w:rsidRPr="002D2DCB">
        <w:rPr>
          <w:rFonts w:asciiTheme="majorHAnsi" w:hAnsiTheme="majorHAnsi" w:cstheme="majorHAnsi"/>
          <w:sz w:val="22"/>
          <w:szCs w:val="22"/>
        </w:rPr>
        <w:br/>
        <w:t>e) for detectado erro quanto ao produto solicitado.</w:t>
      </w:r>
      <w:r w:rsidR="000D726D" w:rsidRPr="002D2DCB">
        <w:rPr>
          <w:rFonts w:asciiTheme="majorHAnsi" w:hAnsiTheme="majorHAnsi" w:cstheme="majorHAnsi"/>
          <w:sz w:val="22"/>
          <w:szCs w:val="22"/>
        </w:rPr>
        <w:t xml:space="preserve"> </w:t>
      </w:r>
    </w:p>
    <w:p w14:paraId="0BA80D76" w14:textId="77777777" w:rsidR="000D726D" w:rsidRPr="002D2DCB" w:rsidRDefault="000D726D" w:rsidP="002D2DCB">
      <w:pPr>
        <w:shd w:val="clear" w:color="auto" w:fill="FFFFFF"/>
        <w:spacing w:line="276" w:lineRule="auto"/>
        <w:jc w:val="both"/>
        <w:rPr>
          <w:rFonts w:asciiTheme="majorHAnsi" w:hAnsiTheme="majorHAnsi" w:cstheme="majorHAnsi"/>
          <w:sz w:val="22"/>
          <w:szCs w:val="22"/>
        </w:rPr>
      </w:pPr>
    </w:p>
    <w:p w14:paraId="4E898B22" w14:textId="5F1B4123" w:rsidR="00782F3D" w:rsidRPr="002D2DCB" w:rsidRDefault="000904CE" w:rsidP="002D2DCB">
      <w:pPr>
        <w:shd w:val="clear" w:color="auto" w:fill="FFFFFF"/>
        <w:spacing w:line="276" w:lineRule="auto"/>
        <w:jc w:val="both"/>
        <w:rPr>
          <w:rFonts w:asciiTheme="majorHAnsi" w:hAnsiTheme="majorHAnsi" w:cstheme="majorHAnsi"/>
          <w:sz w:val="22"/>
          <w:szCs w:val="22"/>
        </w:rPr>
      </w:pPr>
      <w:r w:rsidRPr="002D2DCB">
        <w:rPr>
          <w:rFonts w:asciiTheme="majorHAnsi" w:hAnsiTheme="majorHAnsi" w:cstheme="majorHAnsi"/>
          <w:sz w:val="22"/>
          <w:szCs w:val="22"/>
        </w:rPr>
        <w:t>O combustível recusado deverá ser subs</w:t>
      </w:r>
      <w:r w:rsidR="00CA2051" w:rsidRPr="002D2DCB">
        <w:rPr>
          <w:rFonts w:asciiTheme="majorHAnsi" w:hAnsiTheme="majorHAnsi" w:cstheme="majorHAnsi"/>
          <w:sz w:val="22"/>
          <w:szCs w:val="22"/>
        </w:rPr>
        <w:t>ti</w:t>
      </w:r>
      <w:r w:rsidRPr="002D2DCB">
        <w:rPr>
          <w:rFonts w:asciiTheme="majorHAnsi" w:hAnsiTheme="majorHAnsi" w:cstheme="majorHAnsi"/>
          <w:sz w:val="22"/>
          <w:szCs w:val="22"/>
        </w:rPr>
        <w:t>tuído no prazo máximo de 24 (vinte e quatro)</w:t>
      </w:r>
      <w:r w:rsidR="005C4C72" w:rsidRPr="002D2DCB">
        <w:rPr>
          <w:rFonts w:asciiTheme="majorHAnsi" w:hAnsiTheme="majorHAnsi" w:cstheme="majorHAnsi"/>
          <w:sz w:val="22"/>
          <w:szCs w:val="22"/>
        </w:rPr>
        <w:t xml:space="preserve"> </w:t>
      </w:r>
      <w:r w:rsidRPr="002D2DCB">
        <w:rPr>
          <w:rFonts w:asciiTheme="majorHAnsi" w:hAnsiTheme="majorHAnsi" w:cstheme="majorHAnsi"/>
          <w:sz w:val="22"/>
          <w:szCs w:val="22"/>
        </w:rPr>
        <w:t>horas, contadas a partir do recebimento da formalização da recusa pela contratante.</w:t>
      </w:r>
      <w:r w:rsidR="005C4C72" w:rsidRPr="002D2DCB">
        <w:rPr>
          <w:rFonts w:asciiTheme="majorHAnsi" w:hAnsiTheme="majorHAnsi" w:cstheme="majorHAnsi"/>
          <w:sz w:val="22"/>
          <w:szCs w:val="22"/>
        </w:rPr>
        <w:t xml:space="preserve"> </w:t>
      </w:r>
    </w:p>
    <w:p w14:paraId="06D442F3" w14:textId="77777777" w:rsidR="00782F3D" w:rsidRPr="002D2DCB" w:rsidRDefault="00782F3D" w:rsidP="002D2DCB">
      <w:pPr>
        <w:shd w:val="clear" w:color="auto" w:fill="FFFFFF"/>
        <w:spacing w:line="276" w:lineRule="auto"/>
        <w:jc w:val="both"/>
        <w:rPr>
          <w:rFonts w:asciiTheme="majorHAnsi" w:hAnsiTheme="majorHAnsi" w:cstheme="majorHAnsi"/>
          <w:sz w:val="22"/>
          <w:szCs w:val="22"/>
        </w:rPr>
      </w:pPr>
    </w:p>
    <w:p w14:paraId="145B082E" w14:textId="77777777" w:rsidR="00782F3D" w:rsidRPr="002D2DCB" w:rsidRDefault="000904CE" w:rsidP="002D2DCB">
      <w:pPr>
        <w:shd w:val="clear" w:color="auto" w:fill="FFFFFF"/>
        <w:spacing w:line="276" w:lineRule="auto"/>
        <w:jc w:val="both"/>
        <w:rPr>
          <w:rFonts w:asciiTheme="majorHAnsi" w:hAnsiTheme="majorHAnsi" w:cstheme="majorHAnsi"/>
          <w:sz w:val="22"/>
          <w:szCs w:val="22"/>
        </w:rPr>
      </w:pPr>
      <w:r w:rsidRPr="002D2DCB">
        <w:rPr>
          <w:rFonts w:asciiTheme="majorHAnsi" w:hAnsiTheme="majorHAnsi" w:cstheme="majorHAnsi"/>
          <w:sz w:val="22"/>
          <w:szCs w:val="22"/>
        </w:rPr>
        <w:t>A contratada deverá oferecer os recursos e meios necessários e suficientes para a</w:t>
      </w:r>
      <w:r w:rsidR="005C4C72" w:rsidRPr="002D2DCB">
        <w:rPr>
          <w:rFonts w:asciiTheme="majorHAnsi" w:hAnsiTheme="majorHAnsi" w:cstheme="majorHAnsi"/>
          <w:sz w:val="22"/>
          <w:szCs w:val="22"/>
        </w:rPr>
        <w:t xml:space="preserve"> </w:t>
      </w:r>
      <w:r w:rsidRPr="002D2DCB">
        <w:rPr>
          <w:rFonts w:asciiTheme="majorHAnsi" w:hAnsiTheme="majorHAnsi" w:cstheme="majorHAnsi"/>
          <w:sz w:val="22"/>
          <w:szCs w:val="22"/>
        </w:rPr>
        <w:t>supervisão e fiscalização da regularidade e correção dos abastecimentos, além de assegurar que:</w:t>
      </w:r>
      <w:r w:rsidR="0068536C" w:rsidRPr="002D2DCB">
        <w:rPr>
          <w:rFonts w:asciiTheme="majorHAnsi" w:hAnsiTheme="majorHAnsi" w:cstheme="majorHAnsi"/>
          <w:sz w:val="22"/>
          <w:szCs w:val="22"/>
        </w:rPr>
        <w:t xml:space="preserve"> </w:t>
      </w:r>
    </w:p>
    <w:p w14:paraId="00D3323F" w14:textId="22CB8F46" w:rsidR="00782F3D" w:rsidRPr="002D2DCB" w:rsidRDefault="000904CE" w:rsidP="002D2DCB">
      <w:pPr>
        <w:shd w:val="clear" w:color="auto" w:fill="FFFFFF"/>
        <w:spacing w:line="276" w:lineRule="auto"/>
        <w:jc w:val="both"/>
        <w:rPr>
          <w:rFonts w:asciiTheme="majorHAnsi" w:hAnsiTheme="majorHAnsi" w:cstheme="majorHAnsi"/>
          <w:sz w:val="22"/>
          <w:szCs w:val="22"/>
        </w:rPr>
      </w:pPr>
      <w:r w:rsidRPr="002D2DCB">
        <w:rPr>
          <w:rFonts w:asciiTheme="majorHAnsi" w:hAnsiTheme="majorHAnsi" w:cstheme="majorHAnsi"/>
          <w:sz w:val="22"/>
          <w:szCs w:val="22"/>
        </w:rPr>
        <w:t>a) todo combustível registrado pela bomba seja efe</w:t>
      </w:r>
      <w:r w:rsidR="004D5F2E" w:rsidRPr="002D2DCB">
        <w:rPr>
          <w:rFonts w:asciiTheme="majorHAnsi" w:hAnsiTheme="majorHAnsi" w:cstheme="majorHAnsi"/>
          <w:sz w:val="22"/>
          <w:szCs w:val="22"/>
        </w:rPr>
        <w:t>ti</w:t>
      </w:r>
      <w:r w:rsidRPr="002D2DCB">
        <w:rPr>
          <w:rFonts w:asciiTheme="majorHAnsi" w:hAnsiTheme="majorHAnsi" w:cstheme="majorHAnsi"/>
          <w:sz w:val="22"/>
          <w:szCs w:val="22"/>
        </w:rPr>
        <w:t>vamente abastecido no veículo</w:t>
      </w:r>
      <w:r w:rsidR="0068536C" w:rsidRPr="002D2DCB">
        <w:rPr>
          <w:rFonts w:asciiTheme="majorHAnsi" w:hAnsiTheme="majorHAnsi" w:cstheme="majorHAnsi"/>
          <w:sz w:val="22"/>
          <w:szCs w:val="22"/>
        </w:rPr>
        <w:t xml:space="preserve"> </w:t>
      </w:r>
      <w:r w:rsidRPr="002D2DCB">
        <w:rPr>
          <w:rFonts w:asciiTheme="majorHAnsi" w:hAnsiTheme="majorHAnsi" w:cstheme="majorHAnsi"/>
          <w:sz w:val="22"/>
          <w:szCs w:val="22"/>
        </w:rPr>
        <w:t>indicado;</w:t>
      </w:r>
      <w:r w:rsidR="0068536C" w:rsidRPr="002D2DCB">
        <w:rPr>
          <w:rFonts w:asciiTheme="majorHAnsi" w:hAnsiTheme="majorHAnsi" w:cstheme="majorHAnsi"/>
          <w:sz w:val="22"/>
          <w:szCs w:val="22"/>
        </w:rPr>
        <w:t xml:space="preserve"> </w:t>
      </w:r>
    </w:p>
    <w:p w14:paraId="2F938B67" w14:textId="0355776D" w:rsidR="00782F3D" w:rsidRPr="002D2DCB" w:rsidRDefault="000904CE" w:rsidP="002D2DCB">
      <w:pPr>
        <w:shd w:val="clear" w:color="auto" w:fill="FFFFFF"/>
        <w:spacing w:line="276" w:lineRule="auto"/>
        <w:jc w:val="both"/>
        <w:rPr>
          <w:rFonts w:asciiTheme="majorHAnsi" w:hAnsiTheme="majorHAnsi" w:cstheme="majorHAnsi"/>
          <w:sz w:val="22"/>
          <w:szCs w:val="22"/>
        </w:rPr>
      </w:pPr>
      <w:r w:rsidRPr="002D2DCB">
        <w:rPr>
          <w:rFonts w:asciiTheme="majorHAnsi" w:hAnsiTheme="majorHAnsi" w:cstheme="majorHAnsi"/>
          <w:sz w:val="22"/>
          <w:szCs w:val="22"/>
        </w:rPr>
        <w:t>b) não sejam abastecidos veículos que não estejam cadastrados na frota da</w:t>
      </w:r>
      <w:r w:rsidR="0068536C" w:rsidRPr="002D2DCB">
        <w:rPr>
          <w:rFonts w:asciiTheme="majorHAnsi" w:hAnsiTheme="majorHAnsi" w:cstheme="majorHAnsi"/>
          <w:sz w:val="22"/>
          <w:szCs w:val="22"/>
        </w:rPr>
        <w:t xml:space="preserve"> </w:t>
      </w:r>
      <w:r w:rsidRPr="002D2DCB">
        <w:rPr>
          <w:rFonts w:asciiTheme="majorHAnsi" w:hAnsiTheme="majorHAnsi" w:cstheme="majorHAnsi"/>
          <w:sz w:val="22"/>
          <w:szCs w:val="22"/>
        </w:rPr>
        <w:t>Instituição;</w:t>
      </w:r>
      <w:r w:rsidR="0068536C" w:rsidRPr="002D2DCB">
        <w:rPr>
          <w:rFonts w:asciiTheme="majorHAnsi" w:hAnsiTheme="majorHAnsi" w:cstheme="majorHAnsi"/>
          <w:sz w:val="22"/>
          <w:szCs w:val="22"/>
        </w:rPr>
        <w:t xml:space="preserve"> </w:t>
      </w:r>
    </w:p>
    <w:p w14:paraId="34011353" w14:textId="77777777" w:rsidR="00360518" w:rsidRPr="002D2DCB" w:rsidRDefault="000904CE" w:rsidP="002D2DCB">
      <w:pPr>
        <w:shd w:val="clear" w:color="auto" w:fill="FFFFFF"/>
        <w:spacing w:line="276" w:lineRule="auto"/>
        <w:jc w:val="both"/>
        <w:rPr>
          <w:rFonts w:asciiTheme="majorHAnsi" w:hAnsiTheme="majorHAnsi" w:cstheme="majorHAnsi"/>
          <w:sz w:val="22"/>
          <w:szCs w:val="22"/>
        </w:rPr>
      </w:pPr>
      <w:r w:rsidRPr="002D2DCB">
        <w:rPr>
          <w:rFonts w:asciiTheme="majorHAnsi" w:hAnsiTheme="majorHAnsi" w:cstheme="majorHAnsi"/>
          <w:sz w:val="22"/>
          <w:szCs w:val="22"/>
        </w:rPr>
        <w:t>c) os veículos cadastrados só sejam abastecidos com combustível para o qual está</w:t>
      </w:r>
      <w:r w:rsidR="00782F3D" w:rsidRPr="002D2DCB">
        <w:rPr>
          <w:rFonts w:asciiTheme="majorHAnsi" w:hAnsiTheme="majorHAnsi" w:cstheme="majorHAnsi"/>
          <w:sz w:val="22"/>
          <w:szCs w:val="22"/>
        </w:rPr>
        <w:t xml:space="preserve"> </w:t>
      </w:r>
      <w:r w:rsidRPr="002D2DCB">
        <w:rPr>
          <w:rFonts w:asciiTheme="majorHAnsi" w:hAnsiTheme="majorHAnsi" w:cstheme="majorHAnsi"/>
          <w:sz w:val="22"/>
          <w:szCs w:val="22"/>
        </w:rPr>
        <w:t>autorizado.</w:t>
      </w:r>
      <w:r w:rsidRPr="002D2DCB">
        <w:rPr>
          <w:rFonts w:asciiTheme="majorHAnsi" w:hAnsiTheme="majorHAnsi" w:cstheme="majorHAnsi"/>
          <w:sz w:val="22"/>
          <w:szCs w:val="22"/>
        </w:rPr>
        <w:br/>
      </w:r>
    </w:p>
    <w:p w14:paraId="759842D8" w14:textId="3894CFD0" w:rsidR="002D7E04" w:rsidRPr="002D2DCB" w:rsidRDefault="000904CE" w:rsidP="002D2DCB">
      <w:pPr>
        <w:shd w:val="clear" w:color="auto" w:fill="FFFFFF"/>
        <w:spacing w:line="276" w:lineRule="auto"/>
        <w:jc w:val="both"/>
        <w:rPr>
          <w:rFonts w:asciiTheme="majorHAnsi" w:hAnsiTheme="majorHAnsi" w:cstheme="majorHAnsi"/>
          <w:sz w:val="22"/>
          <w:szCs w:val="22"/>
        </w:rPr>
      </w:pPr>
      <w:r w:rsidRPr="002D2DCB">
        <w:rPr>
          <w:rFonts w:asciiTheme="majorHAnsi" w:hAnsiTheme="majorHAnsi" w:cstheme="majorHAnsi"/>
          <w:sz w:val="22"/>
          <w:szCs w:val="22"/>
        </w:rPr>
        <w:t xml:space="preserve">O fornecimento de combustível </w:t>
      </w:r>
      <w:r w:rsidR="00360518" w:rsidRPr="002D2DCB">
        <w:rPr>
          <w:rFonts w:asciiTheme="majorHAnsi" w:hAnsiTheme="majorHAnsi" w:cstheme="majorHAnsi"/>
          <w:sz w:val="22"/>
          <w:szCs w:val="22"/>
        </w:rPr>
        <w:t>poderá</w:t>
      </w:r>
      <w:r w:rsidRPr="002D2DCB">
        <w:rPr>
          <w:rFonts w:asciiTheme="majorHAnsi" w:hAnsiTheme="majorHAnsi" w:cstheme="majorHAnsi"/>
          <w:sz w:val="22"/>
          <w:szCs w:val="22"/>
        </w:rPr>
        <w:t xml:space="preserve"> ser feito por meio da u</w:t>
      </w:r>
      <w:r w:rsidR="00360518" w:rsidRPr="002D2DCB">
        <w:rPr>
          <w:rFonts w:asciiTheme="majorHAnsi" w:hAnsiTheme="majorHAnsi" w:cstheme="majorHAnsi"/>
          <w:sz w:val="22"/>
          <w:szCs w:val="22"/>
        </w:rPr>
        <w:t>ti</w:t>
      </w:r>
      <w:r w:rsidRPr="002D2DCB">
        <w:rPr>
          <w:rFonts w:asciiTheme="majorHAnsi" w:hAnsiTheme="majorHAnsi" w:cstheme="majorHAnsi"/>
          <w:sz w:val="22"/>
          <w:szCs w:val="22"/>
        </w:rPr>
        <w:t>lização de cartão</w:t>
      </w:r>
      <w:r w:rsidR="002D7E04" w:rsidRPr="002D2DCB">
        <w:rPr>
          <w:rFonts w:asciiTheme="majorHAnsi" w:hAnsiTheme="majorHAnsi" w:cstheme="majorHAnsi"/>
          <w:sz w:val="22"/>
          <w:szCs w:val="22"/>
        </w:rPr>
        <w:t xml:space="preserve"> </w:t>
      </w:r>
      <w:r w:rsidRPr="002D2DCB">
        <w:rPr>
          <w:rFonts w:asciiTheme="majorHAnsi" w:hAnsiTheme="majorHAnsi" w:cstheme="majorHAnsi"/>
          <w:sz w:val="22"/>
          <w:szCs w:val="22"/>
        </w:rPr>
        <w:t>magné</w:t>
      </w:r>
      <w:r w:rsidR="002D7E04" w:rsidRPr="002D2DCB">
        <w:rPr>
          <w:rFonts w:asciiTheme="majorHAnsi" w:hAnsiTheme="majorHAnsi" w:cstheme="majorHAnsi"/>
          <w:sz w:val="22"/>
          <w:szCs w:val="22"/>
        </w:rPr>
        <w:t>ti</w:t>
      </w:r>
      <w:r w:rsidRPr="002D2DCB">
        <w:rPr>
          <w:rFonts w:asciiTheme="majorHAnsi" w:hAnsiTheme="majorHAnsi" w:cstheme="majorHAnsi"/>
          <w:sz w:val="22"/>
          <w:szCs w:val="22"/>
        </w:rPr>
        <w:t>co, a ser fornecido pela contratada, ou excepcionalmente por meio de documento de</w:t>
      </w:r>
      <w:r w:rsidR="002D7E04" w:rsidRPr="002D2DCB">
        <w:rPr>
          <w:rFonts w:asciiTheme="majorHAnsi" w:hAnsiTheme="majorHAnsi" w:cstheme="majorHAnsi"/>
          <w:sz w:val="22"/>
          <w:szCs w:val="22"/>
        </w:rPr>
        <w:t xml:space="preserve"> </w:t>
      </w:r>
      <w:r w:rsidRPr="002D2DCB">
        <w:rPr>
          <w:rFonts w:asciiTheme="majorHAnsi" w:hAnsiTheme="majorHAnsi" w:cstheme="majorHAnsi"/>
          <w:sz w:val="22"/>
          <w:szCs w:val="22"/>
        </w:rPr>
        <w:t xml:space="preserve">“requisição de </w:t>
      </w:r>
      <w:r w:rsidR="00FE43D0" w:rsidRPr="002D2DCB">
        <w:rPr>
          <w:rFonts w:asciiTheme="majorHAnsi" w:hAnsiTheme="majorHAnsi" w:cstheme="majorHAnsi"/>
          <w:sz w:val="22"/>
          <w:szCs w:val="22"/>
        </w:rPr>
        <w:t>f</w:t>
      </w:r>
      <w:r w:rsidRPr="002D2DCB">
        <w:rPr>
          <w:rFonts w:asciiTheme="majorHAnsi" w:hAnsiTheme="majorHAnsi" w:cstheme="majorHAnsi"/>
          <w:sz w:val="22"/>
          <w:szCs w:val="22"/>
        </w:rPr>
        <w:t>ornecimento”, também disponibilizado pela contratada e sob responsabilidade do</w:t>
      </w:r>
      <w:r w:rsidR="00FE43D0" w:rsidRPr="002D2DCB">
        <w:rPr>
          <w:rFonts w:asciiTheme="majorHAnsi" w:hAnsiTheme="majorHAnsi" w:cstheme="majorHAnsi"/>
          <w:sz w:val="22"/>
          <w:szCs w:val="22"/>
        </w:rPr>
        <w:t xml:space="preserve"> </w:t>
      </w:r>
      <w:r w:rsidRPr="002D2DCB">
        <w:rPr>
          <w:rFonts w:asciiTheme="majorHAnsi" w:hAnsiTheme="majorHAnsi" w:cstheme="majorHAnsi"/>
          <w:sz w:val="22"/>
          <w:szCs w:val="22"/>
        </w:rPr>
        <w:t>contratante, que deverá carimbar e assinar a requisição.</w:t>
      </w:r>
      <w:r w:rsidR="00FE43D0" w:rsidRPr="002D2DCB">
        <w:rPr>
          <w:rFonts w:asciiTheme="majorHAnsi" w:hAnsiTheme="majorHAnsi" w:cstheme="majorHAnsi"/>
          <w:sz w:val="22"/>
          <w:szCs w:val="22"/>
        </w:rPr>
        <w:t xml:space="preserve"> </w:t>
      </w:r>
    </w:p>
    <w:p w14:paraId="3A627D0B" w14:textId="77777777" w:rsidR="00FE43D0" w:rsidRPr="002D2DCB" w:rsidRDefault="00FE43D0" w:rsidP="002D2DCB">
      <w:pPr>
        <w:shd w:val="clear" w:color="auto" w:fill="FFFFFF"/>
        <w:spacing w:line="276" w:lineRule="auto"/>
        <w:jc w:val="both"/>
        <w:rPr>
          <w:rFonts w:asciiTheme="majorHAnsi" w:hAnsiTheme="majorHAnsi" w:cstheme="majorHAnsi"/>
          <w:sz w:val="22"/>
          <w:szCs w:val="22"/>
        </w:rPr>
      </w:pPr>
    </w:p>
    <w:p w14:paraId="06C7E81D" w14:textId="77777777" w:rsidR="00FE43D0" w:rsidRPr="002D2DCB" w:rsidRDefault="000904CE" w:rsidP="002D2DCB">
      <w:pPr>
        <w:shd w:val="clear" w:color="auto" w:fill="FFFFFF"/>
        <w:spacing w:line="276" w:lineRule="auto"/>
        <w:jc w:val="both"/>
        <w:rPr>
          <w:rFonts w:asciiTheme="majorHAnsi" w:hAnsiTheme="majorHAnsi" w:cstheme="majorHAnsi"/>
          <w:sz w:val="22"/>
          <w:szCs w:val="22"/>
        </w:rPr>
      </w:pPr>
      <w:r w:rsidRPr="002D2DCB">
        <w:rPr>
          <w:rFonts w:asciiTheme="majorHAnsi" w:hAnsiTheme="majorHAnsi" w:cstheme="majorHAnsi"/>
          <w:sz w:val="22"/>
          <w:szCs w:val="22"/>
        </w:rPr>
        <w:lastRenderedPageBreak/>
        <w:t>A contratada deverá prestar todos os esclarecimentos solicitados, obrigando-se a</w:t>
      </w:r>
      <w:r w:rsidRPr="002D2DCB">
        <w:rPr>
          <w:rFonts w:asciiTheme="majorHAnsi" w:hAnsiTheme="majorHAnsi" w:cstheme="majorHAnsi"/>
          <w:sz w:val="22"/>
          <w:szCs w:val="22"/>
        </w:rPr>
        <w:br/>
        <w:t>atender, de imediato, todas as reclamações decorrentes da constatação de vícios, defeitos ou</w:t>
      </w:r>
      <w:r w:rsidRPr="002D2DCB">
        <w:rPr>
          <w:rFonts w:asciiTheme="majorHAnsi" w:hAnsiTheme="majorHAnsi" w:cstheme="majorHAnsi"/>
          <w:sz w:val="22"/>
          <w:szCs w:val="22"/>
        </w:rPr>
        <w:br/>
        <w:t>incorreções relativas ao objeto desta especificação, bem como a respeito da qualidade dos</w:t>
      </w:r>
      <w:r w:rsidRPr="002D2DCB">
        <w:rPr>
          <w:rFonts w:asciiTheme="majorHAnsi" w:hAnsiTheme="majorHAnsi" w:cstheme="majorHAnsi"/>
          <w:sz w:val="22"/>
          <w:szCs w:val="22"/>
        </w:rPr>
        <w:br/>
        <w:t>combustíveis, casos em que a contratada deverá, às suas expensas, realizar correções e comprovar a</w:t>
      </w:r>
      <w:r w:rsidRPr="002D2DCB">
        <w:rPr>
          <w:rFonts w:asciiTheme="majorHAnsi" w:hAnsiTheme="majorHAnsi" w:cstheme="majorHAnsi"/>
          <w:sz w:val="22"/>
          <w:szCs w:val="22"/>
        </w:rPr>
        <w:br/>
        <w:t>regularidade e a procedência dos combustíveis.</w:t>
      </w:r>
      <w:r w:rsidR="00FE43D0" w:rsidRPr="002D2DCB">
        <w:rPr>
          <w:rFonts w:asciiTheme="majorHAnsi" w:hAnsiTheme="majorHAnsi" w:cstheme="majorHAnsi"/>
          <w:sz w:val="22"/>
          <w:szCs w:val="22"/>
        </w:rPr>
        <w:t xml:space="preserve"> </w:t>
      </w:r>
    </w:p>
    <w:p w14:paraId="24D970D1" w14:textId="77777777" w:rsidR="008E3AA4" w:rsidRPr="002D2DCB" w:rsidRDefault="008E3AA4" w:rsidP="002D2DCB">
      <w:pPr>
        <w:shd w:val="clear" w:color="auto" w:fill="FFFFFF"/>
        <w:spacing w:line="276" w:lineRule="auto"/>
        <w:jc w:val="both"/>
        <w:rPr>
          <w:rFonts w:asciiTheme="majorHAnsi" w:hAnsiTheme="majorHAnsi" w:cstheme="majorHAnsi"/>
          <w:sz w:val="22"/>
          <w:szCs w:val="22"/>
        </w:rPr>
      </w:pPr>
    </w:p>
    <w:p w14:paraId="7A458152" w14:textId="77777777" w:rsidR="008E3AA4" w:rsidRPr="002D2DCB" w:rsidRDefault="000904CE" w:rsidP="002D2DCB">
      <w:pPr>
        <w:shd w:val="clear" w:color="auto" w:fill="FFFFFF"/>
        <w:spacing w:line="276" w:lineRule="auto"/>
        <w:jc w:val="both"/>
        <w:rPr>
          <w:rFonts w:asciiTheme="majorHAnsi" w:hAnsiTheme="majorHAnsi" w:cstheme="majorHAnsi"/>
          <w:sz w:val="22"/>
          <w:szCs w:val="22"/>
        </w:rPr>
      </w:pPr>
      <w:r w:rsidRPr="002D2DCB">
        <w:rPr>
          <w:rFonts w:asciiTheme="majorHAnsi" w:hAnsiTheme="majorHAnsi" w:cstheme="majorHAnsi"/>
          <w:sz w:val="22"/>
          <w:szCs w:val="22"/>
        </w:rPr>
        <w:t>A contratada deverá emitir e encaminhar à contratante, até o 10º (décimo) dia útil de</w:t>
      </w:r>
      <w:r w:rsidRPr="002D2DCB">
        <w:rPr>
          <w:rFonts w:asciiTheme="majorHAnsi" w:hAnsiTheme="majorHAnsi" w:cstheme="majorHAnsi"/>
          <w:sz w:val="22"/>
          <w:szCs w:val="22"/>
        </w:rPr>
        <w:br/>
        <w:t>cada mês, a nota fiscal dos produtos fornecidos no período anterior, na qual deverá constar as</w:t>
      </w:r>
      <w:r w:rsidRPr="002D2DCB">
        <w:rPr>
          <w:rFonts w:asciiTheme="majorHAnsi" w:hAnsiTheme="majorHAnsi" w:cstheme="majorHAnsi"/>
          <w:sz w:val="22"/>
          <w:szCs w:val="22"/>
        </w:rPr>
        <w:br/>
        <w:t>quantidades, os tipos de combustível, os valores unitários e totais deduzidos os descontos concedidos,</w:t>
      </w:r>
      <w:r w:rsidRPr="002D2DCB">
        <w:rPr>
          <w:rFonts w:asciiTheme="majorHAnsi" w:hAnsiTheme="majorHAnsi" w:cstheme="majorHAnsi"/>
          <w:sz w:val="22"/>
          <w:szCs w:val="22"/>
        </w:rPr>
        <w:br/>
        <w:t>expressos em reais, as datas dos abastecimentos e a especificação dos veículos que abasteceram.</w:t>
      </w:r>
      <w:r w:rsidRPr="002D2DCB">
        <w:rPr>
          <w:rFonts w:asciiTheme="majorHAnsi" w:hAnsiTheme="majorHAnsi" w:cstheme="majorHAnsi"/>
          <w:sz w:val="22"/>
          <w:szCs w:val="22"/>
        </w:rPr>
        <w:br/>
      </w:r>
    </w:p>
    <w:p w14:paraId="68409B6F" w14:textId="635CC715" w:rsidR="00725674" w:rsidRPr="002D2DCB" w:rsidRDefault="000904CE" w:rsidP="002D2DCB">
      <w:pPr>
        <w:shd w:val="clear" w:color="auto" w:fill="FFFFFF"/>
        <w:spacing w:line="276" w:lineRule="auto"/>
        <w:jc w:val="both"/>
        <w:rPr>
          <w:rFonts w:asciiTheme="majorHAnsi" w:hAnsiTheme="majorHAnsi" w:cstheme="majorHAnsi"/>
          <w:sz w:val="22"/>
          <w:szCs w:val="22"/>
        </w:rPr>
      </w:pPr>
      <w:r w:rsidRPr="002D2DCB">
        <w:rPr>
          <w:rFonts w:asciiTheme="majorHAnsi" w:hAnsiTheme="majorHAnsi" w:cstheme="majorHAnsi"/>
          <w:sz w:val="22"/>
          <w:szCs w:val="22"/>
        </w:rPr>
        <w:t>A solicitação de abastecimento deverá ocorrer por meio de cartão magnético,</w:t>
      </w:r>
      <w:r w:rsidR="008E3AA4" w:rsidRPr="002D2DCB">
        <w:rPr>
          <w:rFonts w:asciiTheme="majorHAnsi" w:hAnsiTheme="majorHAnsi" w:cstheme="majorHAnsi"/>
          <w:sz w:val="22"/>
          <w:szCs w:val="22"/>
        </w:rPr>
        <w:t xml:space="preserve"> </w:t>
      </w:r>
      <w:r w:rsidRPr="002D2DCB">
        <w:rPr>
          <w:rFonts w:asciiTheme="majorHAnsi" w:hAnsiTheme="majorHAnsi" w:cstheme="majorHAnsi"/>
          <w:sz w:val="22"/>
          <w:szCs w:val="22"/>
        </w:rPr>
        <w:t>autorizado por senha, ou em caso excepcional por requisição, emi</w:t>
      </w:r>
      <w:r w:rsidR="001D7524" w:rsidRPr="002D2DCB">
        <w:rPr>
          <w:rFonts w:asciiTheme="majorHAnsi" w:hAnsiTheme="majorHAnsi" w:cstheme="majorHAnsi"/>
          <w:sz w:val="22"/>
          <w:szCs w:val="22"/>
        </w:rPr>
        <w:t>ti</w:t>
      </w:r>
      <w:r w:rsidRPr="002D2DCB">
        <w:rPr>
          <w:rFonts w:asciiTheme="majorHAnsi" w:hAnsiTheme="majorHAnsi" w:cstheme="majorHAnsi"/>
          <w:sz w:val="22"/>
          <w:szCs w:val="22"/>
        </w:rPr>
        <w:t>da pelo Fiscal responsável pela</w:t>
      </w:r>
      <w:r w:rsidR="008E3AA4" w:rsidRPr="002D2DCB">
        <w:rPr>
          <w:rFonts w:asciiTheme="majorHAnsi" w:hAnsiTheme="majorHAnsi" w:cstheme="majorHAnsi"/>
          <w:sz w:val="22"/>
          <w:szCs w:val="22"/>
        </w:rPr>
        <w:t xml:space="preserve"> </w:t>
      </w:r>
      <w:r w:rsidRPr="002D2DCB">
        <w:rPr>
          <w:rFonts w:asciiTheme="majorHAnsi" w:hAnsiTheme="majorHAnsi" w:cstheme="majorHAnsi"/>
          <w:sz w:val="22"/>
          <w:szCs w:val="22"/>
        </w:rPr>
        <w:t>execução do contrato ou pelo gestor do contrato</w:t>
      </w:r>
      <w:r w:rsidR="00725674" w:rsidRPr="002D2DCB">
        <w:rPr>
          <w:rFonts w:asciiTheme="majorHAnsi" w:hAnsiTheme="majorHAnsi" w:cstheme="majorHAnsi"/>
          <w:sz w:val="22"/>
          <w:szCs w:val="22"/>
        </w:rPr>
        <w:t xml:space="preserve">.  </w:t>
      </w:r>
    </w:p>
    <w:p w14:paraId="2E58CB08" w14:textId="77777777" w:rsidR="00725674" w:rsidRPr="002D2DCB" w:rsidRDefault="00725674" w:rsidP="002D2DCB">
      <w:pPr>
        <w:shd w:val="clear" w:color="auto" w:fill="FFFFFF"/>
        <w:spacing w:line="276" w:lineRule="auto"/>
        <w:jc w:val="both"/>
        <w:rPr>
          <w:rFonts w:asciiTheme="majorHAnsi" w:hAnsiTheme="majorHAnsi" w:cstheme="majorHAnsi"/>
          <w:sz w:val="22"/>
          <w:szCs w:val="22"/>
        </w:rPr>
      </w:pPr>
    </w:p>
    <w:p w14:paraId="49DC370D" w14:textId="77777777" w:rsidR="000939AE" w:rsidRPr="002D2DCB" w:rsidRDefault="000904CE" w:rsidP="002D2DCB">
      <w:pPr>
        <w:shd w:val="clear" w:color="auto" w:fill="FFFFFF"/>
        <w:spacing w:line="276" w:lineRule="auto"/>
        <w:jc w:val="both"/>
        <w:rPr>
          <w:rFonts w:asciiTheme="majorHAnsi" w:hAnsiTheme="majorHAnsi" w:cstheme="majorHAnsi"/>
          <w:sz w:val="22"/>
          <w:szCs w:val="22"/>
        </w:rPr>
      </w:pPr>
      <w:r w:rsidRPr="002D2DCB">
        <w:rPr>
          <w:rFonts w:asciiTheme="majorHAnsi" w:hAnsiTheme="majorHAnsi" w:cstheme="majorHAnsi"/>
          <w:sz w:val="22"/>
          <w:szCs w:val="22"/>
        </w:rPr>
        <w:t>Os fornecimentos dos combustíveis deverão ser executados com base nos parâmetros</w:t>
      </w:r>
      <w:r w:rsidRPr="002D2DCB">
        <w:rPr>
          <w:rFonts w:asciiTheme="majorHAnsi" w:hAnsiTheme="majorHAnsi" w:cstheme="majorHAnsi"/>
          <w:sz w:val="22"/>
          <w:szCs w:val="22"/>
        </w:rPr>
        <w:br/>
        <w:t>mínimos a seguir estabelecidos:</w:t>
      </w:r>
      <w:r w:rsidR="00725674" w:rsidRPr="002D2DCB">
        <w:rPr>
          <w:rFonts w:asciiTheme="majorHAnsi" w:hAnsiTheme="majorHAnsi" w:cstheme="majorHAnsi"/>
          <w:sz w:val="22"/>
          <w:szCs w:val="22"/>
        </w:rPr>
        <w:t xml:space="preserve"> </w:t>
      </w:r>
    </w:p>
    <w:p w14:paraId="3E3094D0" w14:textId="77777777" w:rsidR="000939AE" w:rsidRPr="002D2DCB" w:rsidRDefault="000904CE" w:rsidP="002D2DCB">
      <w:pPr>
        <w:shd w:val="clear" w:color="auto" w:fill="FFFFFF"/>
        <w:spacing w:line="276" w:lineRule="auto"/>
        <w:jc w:val="both"/>
        <w:rPr>
          <w:rFonts w:asciiTheme="majorHAnsi" w:hAnsiTheme="majorHAnsi" w:cstheme="majorHAnsi"/>
          <w:sz w:val="22"/>
          <w:szCs w:val="22"/>
        </w:rPr>
      </w:pPr>
      <w:r w:rsidRPr="002D2DCB">
        <w:rPr>
          <w:rFonts w:asciiTheme="majorHAnsi" w:hAnsiTheme="majorHAnsi" w:cstheme="majorHAnsi"/>
          <w:sz w:val="22"/>
          <w:szCs w:val="22"/>
        </w:rPr>
        <w:t>Os combustíveis objetos deste contrato deverão atender às especificações técnicas</w:t>
      </w:r>
      <w:r w:rsidR="000939AE" w:rsidRPr="002D2DCB">
        <w:rPr>
          <w:rFonts w:asciiTheme="majorHAnsi" w:hAnsiTheme="majorHAnsi" w:cstheme="majorHAnsi"/>
          <w:sz w:val="22"/>
          <w:szCs w:val="22"/>
        </w:rPr>
        <w:t xml:space="preserve"> </w:t>
      </w:r>
      <w:r w:rsidRPr="002D2DCB">
        <w:rPr>
          <w:rFonts w:asciiTheme="majorHAnsi" w:hAnsiTheme="majorHAnsi" w:cstheme="majorHAnsi"/>
          <w:sz w:val="22"/>
          <w:szCs w:val="22"/>
        </w:rPr>
        <w:t>exigidas pela Agência Nacional do Petróleo — ANP, conforme legislação em vigor.</w:t>
      </w:r>
      <w:r w:rsidR="000939AE" w:rsidRPr="002D2DCB">
        <w:rPr>
          <w:rFonts w:asciiTheme="majorHAnsi" w:hAnsiTheme="majorHAnsi" w:cstheme="majorHAnsi"/>
          <w:sz w:val="22"/>
          <w:szCs w:val="22"/>
        </w:rPr>
        <w:t xml:space="preserve"> </w:t>
      </w:r>
    </w:p>
    <w:p w14:paraId="7BF99D04" w14:textId="77777777" w:rsidR="002177FD" w:rsidRPr="002D2DCB" w:rsidRDefault="002177FD" w:rsidP="002D2DCB">
      <w:pPr>
        <w:shd w:val="clear" w:color="auto" w:fill="FFFFFF"/>
        <w:spacing w:line="276" w:lineRule="auto"/>
        <w:jc w:val="both"/>
        <w:rPr>
          <w:rFonts w:asciiTheme="majorHAnsi" w:hAnsiTheme="majorHAnsi" w:cstheme="majorHAnsi"/>
          <w:sz w:val="22"/>
          <w:szCs w:val="22"/>
        </w:rPr>
      </w:pPr>
    </w:p>
    <w:p w14:paraId="72135167" w14:textId="5C94B569" w:rsidR="002177FD" w:rsidRPr="002D2DCB" w:rsidRDefault="000904CE" w:rsidP="002D2DCB">
      <w:pPr>
        <w:shd w:val="clear" w:color="auto" w:fill="FFFFFF"/>
        <w:spacing w:line="276" w:lineRule="auto"/>
        <w:jc w:val="both"/>
        <w:rPr>
          <w:rFonts w:asciiTheme="majorHAnsi" w:hAnsiTheme="majorHAnsi" w:cstheme="majorHAnsi"/>
          <w:sz w:val="22"/>
          <w:szCs w:val="22"/>
        </w:rPr>
      </w:pPr>
      <w:r w:rsidRPr="002D2DCB">
        <w:rPr>
          <w:rFonts w:asciiTheme="majorHAnsi" w:hAnsiTheme="majorHAnsi" w:cstheme="majorHAnsi"/>
          <w:sz w:val="22"/>
          <w:szCs w:val="22"/>
        </w:rPr>
        <w:t xml:space="preserve">Os abastecimentos por meio do cartão </w:t>
      </w:r>
      <w:r w:rsidR="000F76F2" w:rsidRPr="002D2DCB">
        <w:rPr>
          <w:rFonts w:asciiTheme="majorHAnsi" w:hAnsiTheme="majorHAnsi" w:cstheme="majorHAnsi"/>
          <w:sz w:val="22"/>
          <w:szCs w:val="22"/>
        </w:rPr>
        <w:t>magnético</w:t>
      </w:r>
      <w:r w:rsidRPr="002D2DCB">
        <w:rPr>
          <w:rFonts w:asciiTheme="majorHAnsi" w:hAnsiTheme="majorHAnsi" w:cstheme="majorHAnsi"/>
          <w:sz w:val="22"/>
          <w:szCs w:val="22"/>
        </w:rPr>
        <w:t xml:space="preserve"> dever</w:t>
      </w:r>
      <w:r w:rsidR="008764BC" w:rsidRPr="002D2DCB">
        <w:rPr>
          <w:rFonts w:asciiTheme="majorHAnsi" w:hAnsiTheme="majorHAnsi" w:cstheme="majorHAnsi"/>
          <w:sz w:val="22"/>
          <w:szCs w:val="22"/>
        </w:rPr>
        <w:t>ão</w:t>
      </w:r>
      <w:r w:rsidRPr="002D2DCB">
        <w:rPr>
          <w:rFonts w:asciiTheme="majorHAnsi" w:hAnsiTheme="majorHAnsi" w:cstheme="majorHAnsi"/>
          <w:sz w:val="22"/>
          <w:szCs w:val="22"/>
        </w:rPr>
        <w:t xml:space="preserve"> ser</w:t>
      </w:r>
      <w:r w:rsidR="008764BC" w:rsidRPr="002D2DCB">
        <w:rPr>
          <w:rFonts w:asciiTheme="majorHAnsi" w:hAnsiTheme="majorHAnsi" w:cstheme="majorHAnsi"/>
          <w:sz w:val="22"/>
          <w:szCs w:val="22"/>
        </w:rPr>
        <w:t>em</w:t>
      </w:r>
      <w:r w:rsidRPr="002D2DCB">
        <w:rPr>
          <w:rFonts w:asciiTheme="majorHAnsi" w:hAnsiTheme="majorHAnsi" w:cstheme="majorHAnsi"/>
          <w:sz w:val="22"/>
          <w:szCs w:val="22"/>
        </w:rPr>
        <w:t xml:space="preserve"> sempre comunicado na</w:t>
      </w:r>
      <w:r w:rsidR="002177FD" w:rsidRPr="002D2DCB">
        <w:rPr>
          <w:rFonts w:asciiTheme="majorHAnsi" w:hAnsiTheme="majorHAnsi" w:cstheme="majorHAnsi"/>
          <w:sz w:val="22"/>
          <w:szCs w:val="22"/>
        </w:rPr>
        <w:t xml:space="preserve"> </w:t>
      </w:r>
      <w:r w:rsidRPr="002D2DCB">
        <w:rPr>
          <w:rFonts w:asciiTheme="majorHAnsi" w:hAnsiTheme="majorHAnsi" w:cstheme="majorHAnsi"/>
          <w:sz w:val="22"/>
          <w:szCs w:val="22"/>
        </w:rPr>
        <w:t>ocasião ao Fiscal e/ou Gestor do Contrato.</w:t>
      </w:r>
      <w:r w:rsidR="002177FD" w:rsidRPr="002D2DCB">
        <w:rPr>
          <w:rFonts w:asciiTheme="majorHAnsi" w:hAnsiTheme="majorHAnsi" w:cstheme="majorHAnsi"/>
          <w:sz w:val="22"/>
          <w:szCs w:val="22"/>
        </w:rPr>
        <w:t xml:space="preserve"> </w:t>
      </w:r>
    </w:p>
    <w:p w14:paraId="6FE7B1B6" w14:textId="77777777" w:rsidR="002177FD" w:rsidRPr="002D2DCB" w:rsidRDefault="002177FD" w:rsidP="002D2DCB">
      <w:pPr>
        <w:shd w:val="clear" w:color="auto" w:fill="FFFFFF"/>
        <w:spacing w:line="276" w:lineRule="auto"/>
        <w:jc w:val="both"/>
        <w:rPr>
          <w:rFonts w:asciiTheme="majorHAnsi" w:hAnsiTheme="majorHAnsi" w:cstheme="majorHAnsi"/>
          <w:sz w:val="22"/>
          <w:szCs w:val="22"/>
        </w:rPr>
      </w:pPr>
    </w:p>
    <w:p w14:paraId="59F2B715" w14:textId="77777777" w:rsidR="00E558F4" w:rsidRPr="002D2DCB" w:rsidRDefault="000904CE" w:rsidP="002D2DCB">
      <w:pPr>
        <w:shd w:val="clear" w:color="auto" w:fill="FFFFFF"/>
        <w:spacing w:line="276" w:lineRule="auto"/>
        <w:jc w:val="both"/>
        <w:rPr>
          <w:rFonts w:asciiTheme="majorHAnsi" w:hAnsiTheme="majorHAnsi" w:cstheme="majorHAnsi"/>
          <w:sz w:val="22"/>
          <w:szCs w:val="22"/>
        </w:rPr>
      </w:pPr>
      <w:r w:rsidRPr="002D2DCB">
        <w:rPr>
          <w:rFonts w:asciiTheme="majorHAnsi" w:hAnsiTheme="majorHAnsi" w:cstheme="majorHAnsi"/>
          <w:sz w:val="22"/>
          <w:szCs w:val="22"/>
        </w:rPr>
        <w:t>Os abastecimentos deverão ser realizados de segunda a sexta-feira, em horário comercial</w:t>
      </w:r>
      <w:r w:rsidR="002177FD" w:rsidRPr="002D2DCB">
        <w:rPr>
          <w:rFonts w:asciiTheme="majorHAnsi" w:hAnsiTheme="majorHAnsi" w:cstheme="majorHAnsi"/>
          <w:sz w:val="22"/>
          <w:szCs w:val="22"/>
        </w:rPr>
        <w:t xml:space="preserve"> </w:t>
      </w:r>
      <w:r w:rsidRPr="002D2DCB">
        <w:rPr>
          <w:rFonts w:asciiTheme="majorHAnsi" w:hAnsiTheme="majorHAnsi" w:cstheme="majorHAnsi"/>
          <w:sz w:val="22"/>
          <w:szCs w:val="22"/>
        </w:rPr>
        <w:t>e,</w:t>
      </w:r>
      <w:r w:rsidR="000A28FD" w:rsidRPr="002D2DCB">
        <w:rPr>
          <w:rFonts w:asciiTheme="majorHAnsi" w:hAnsiTheme="majorHAnsi" w:cstheme="majorHAnsi"/>
          <w:sz w:val="22"/>
          <w:szCs w:val="22"/>
        </w:rPr>
        <w:t xml:space="preserve"> </w:t>
      </w:r>
      <w:r w:rsidR="00E558F4" w:rsidRPr="002D2DCB">
        <w:rPr>
          <w:rFonts w:asciiTheme="majorHAnsi" w:hAnsiTheme="majorHAnsi" w:cstheme="majorHAnsi"/>
          <w:sz w:val="22"/>
          <w:szCs w:val="22"/>
        </w:rPr>
        <w:t>e</w:t>
      </w:r>
      <w:r w:rsidRPr="002D2DCB">
        <w:rPr>
          <w:rFonts w:asciiTheme="majorHAnsi" w:hAnsiTheme="majorHAnsi" w:cstheme="majorHAnsi"/>
          <w:sz w:val="22"/>
          <w:szCs w:val="22"/>
        </w:rPr>
        <w:t>xcepcionalmente, aos sábados, domingos e feriados.</w:t>
      </w:r>
      <w:r w:rsidR="00E558F4" w:rsidRPr="002D2DCB">
        <w:rPr>
          <w:rFonts w:asciiTheme="majorHAnsi" w:hAnsiTheme="majorHAnsi" w:cstheme="majorHAnsi"/>
          <w:sz w:val="22"/>
          <w:szCs w:val="22"/>
        </w:rPr>
        <w:t xml:space="preserve"> </w:t>
      </w:r>
    </w:p>
    <w:p w14:paraId="2B8047BB" w14:textId="77777777" w:rsidR="00E558F4" w:rsidRPr="002D2DCB" w:rsidRDefault="00E558F4" w:rsidP="002D2DCB">
      <w:pPr>
        <w:shd w:val="clear" w:color="auto" w:fill="FFFFFF"/>
        <w:spacing w:line="276" w:lineRule="auto"/>
        <w:jc w:val="both"/>
        <w:rPr>
          <w:rFonts w:asciiTheme="majorHAnsi" w:hAnsiTheme="majorHAnsi" w:cstheme="majorHAnsi"/>
          <w:sz w:val="22"/>
          <w:szCs w:val="22"/>
        </w:rPr>
      </w:pPr>
    </w:p>
    <w:p w14:paraId="6333D9BA" w14:textId="49B0A648" w:rsidR="0078436A" w:rsidRPr="002D2DCB" w:rsidRDefault="000904CE" w:rsidP="002D2DCB">
      <w:pPr>
        <w:shd w:val="clear" w:color="auto" w:fill="FFFFFF"/>
        <w:spacing w:line="276" w:lineRule="auto"/>
        <w:jc w:val="both"/>
        <w:rPr>
          <w:rFonts w:asciiTheme="majorHAnsi" w:hAnsiTheme="majorHAnsi" w:cstheme="majorHAnsi"/>
          <w:sz w:val="22"/>
          <w:szCs w:val="22"/>
        </w:rPr>
      </w:pPr>
      <w:r w:rsidRPr="002D2DCB">
        <w:rPr>
          <w:rFonts w:asciiTheme="majorHAnsi" w:hAnsiTheme="majorHAnsi" w:cstheme="majorHAnsi"/>
          <w:sz w:val="22"/>
          <w:szCs w:val="22"/>
        </w:rPr>
        <w:t>A contratada deverá manter posto para abastecimento de combustíveis, posicionado à</w:t>
      </w:r>
      <w:r w:rsidRPr="002D2DCB">
        <w:rPr>
          <w:rFonts w:asciiTheme="majorHAnsi" w:hAnsiTheme="majorHAnsi" w:cstheme="majorHAnsi"/>
          <w:sz w:val="22"/>
          <w:szCs w:val="22"/>
        </w:rPr>
        <w:br/>
        <w:t xml:space="preserve">distância de no máximo </w:t>
      </w:r>
      <w:r w:rsidR="00144270" w:rsidRPr="002D2DCB">
        <w:rPr>
          <w:rFonts w:asciiTheme="majorHAnsi" w:hAnsiTheme="majorHAnsi" w:cstheme="majorHAnsi"/>
          <w:sz w:val="22"/>
          <w:szCs w:val="22"/>
        </w:rPr>
        <w:t>5</w:t>
      </w:r>
      <w:r w:rsidRPr="002D2DCB">
        <w:rPr>
          <w:rFonts w:asciiTheme="majorHAnsi" w:hAnsiTheme="majorHAnsi" w:cstheme="majorHAnsi"/>
          <w:sz w:val="22"/>
          <w:szCs w:val="22"/>
        </w:rPr>
        <w:t xml:space="preserve"> (</w:t>
      </w:r>
      <w:r w:rsidR="00144270" w:rsidRPr="002D2DCB">
        <w:rPr>
          <w:rFonts w:asciiTheme="majorHAnsi" w:hAnsiTheme="majorHAnsi" w:cstheme="majorHAnsi"/>
          <w:sz w:val="22"/>
          <w:szCs w:val="22"/>
        </w:rPr>
        <w:t>cinco</w:t>
      </w:r>
      <w:r w:rsidRPr="002D2DCB">
        <w:rPr>
          <w:rFonts w:asciiTheme="majorHAnsi" w:hAnsiTheme="majorHAnsi" w:cstheme="majorHAnsi"/>
          <w:sz w:val="22"/>
          <w:szCs w:val="22"/>
        </w:rPr>
        <w:t>) quilômetros da contratante e, considerando o percurso por via de</w:t>
      </w:r>
      <w:r w:rsidRPr="002D2DCB">
        <w:rPr>
          <w:rFonts w:asciiTheme="majorHAnsi" w:hAnsiTheme="majorHAnsi" w:cstheme="majorHAnsi"/>
          <w:sz w:val="22"/>
          <w:szCs w:val="22"/>
        </w:rPr>
        <w:br/>
        <w:t>acesso regular mais próximo.</w:t>
      </w:r>
      <w:r w:rsidR="00E558F4" w:rsidRPr="002D2DCB">
        <w:rPr>
          <w:rFonts w:asciiTheme="majorHAnsi" w:hAnsiTheme="majorHAnsi" w:cstheme="majorHAnsi"/>
          <w:sz w:val="22"/>
          <w:szCs w:val="22"/>
        </w:rPr>
        <w:t xml:space="preserve"> </w:t>
      </w:r>
    </w:p>
    <w:p w14:paraId="19058443" w14:textId="77777777" w:rsidR="0078436A" w:rsidRPr="002D2DCB" w:rsidRDefault="0078436A" w:rsidP="002D2DCB">
      <w:pPr>
        <w:shd w:val="clear" w:color="auto" w:fill="FFFFFF"/>
        <w:spacing w:line="276" w:lineRule="auto"/>
        <w:jc w:val="both"/>
        <w:rPr>
          <w:rFonts w:asciiTheme="majorHAnsi" w:hAnsiTheme="majorHAnsi" w:cstheme="majorHAnsi"/>
          <w:sz w:val="22"/>
          <w:szCs w:val="22"/>
        </w:rPr>
      </w:pPr>
    </w:p>
    <w:p w14:paraId="15EF2505" w14:textId="5FF62511" w:rsidR="0078436A" w:rsidRPr="002D2DCB" w:rsidRDefault="000904CE" w:rsidP="002D2DCB">
      <w:pPr>
        <w:shd w:val="clear" w:color="auto" w:fill="FFFFFF"/>
        <w:spacing w:line="276" w:lineRule="auto"/>
        <w:jc w:val="both"/>
        <w:rPr>
          <w:rFonts w:asciiTheme="majorHAnsi" w:hAnsiTheme="majorHAnsi" w:cstheme="majorHAnsi"/>
          <w:sz w:val="22"/>
          <w:szCs w:val="22"/>
        </w:rPr>
      </w:pPr>
      <w:r w:rsidRPr="002D2DCB">
        <w:rPr>
          <w:rFonts w:asciiTheme="majorHAnsi" w:hAnsiTheme="majorHAnsi" w:cstheme="majorHAnsi"/>
          <w:sz w:val="22"/>
          <w:szCs w:val="22"/>
        </w:rPr>
        <w:t xml:space="preserve">Os combustíveis (gasolina comum, etanol e diesel S10 </w:t>
      </w:r>
      <w:r w:rsidR="00C243C5" w:rsidRPr="002D2DCB">
        <w:rPr>
          <w:rFonts w:asciiTheme="majorHAnsi" w:hAnsiTheme="majorHAnsi" w:cstheme="majorHAnsi"/>
          <w:sz w:val="22"/>
          <w:szCs w:val="22"/>
        </w:rPr>
        <w:t>e comum</w:t>
      </w:r>
      <w:r w:rsidRPr="002D2DCB">
        <w:rPr>
          <w:rFonts w:asciiTheme="majorHAnsi" w:hAnsiTheme="majorHAnsi" w:cstheme="majorHAnsi"/>
          <w:sz w:val="22"/>
          <w:szCs w:val="22"/>
        </w:rPr>
        <w:t>) deverão ser fornecidos de</w:t>
      </w:r>
      <w:r w:rsidR="00457589" w:rsidRPr="002D2DCB">
        <w:rPr>
          <w:rFonts w:asciiTheme="majorHAnsi" w:hAnsiTheme="majorHAnsi" w:cstheme="majorHAnsi"/>
          <w:sz w:val="22"/>
          <w:szCs w:val="22"/>
        </w:rPr>
        <w:t xml:space="preserve"> </w:t>
      </w:r>
      <w:r w:rsidRPr="002D2DCB">
        <w:rPr>
          <w:rFonts w:asciiTheme="majorHAnsi" w:hAnsiTheme="majorHAnsi" w:cstheme="majorHAnsi"/>
          <w:sz w:val="22"/>
          <w:szCs w:val="22"/>
        </w:rPr>
        <w:t>forma parcelada e contínua, de acordo com a previsão anual da contratante;</w:t>
      </w:r>
      <w:r w:rsidR="0078436A" w:rsidRPr="002D2DCB">
        <w:rPr>
          <w:rFonts w:asciiTheme="majorHAnsi" w:hAnsiTheme="majorHAnsi" w:cstheme="majorHAnsi"/>
          <w:sz w:val="22"/>
          <w:szCs w:val="22"/>
        </w:rPr>
        <w:t xml:space="preserve"> </w:t>
      </w:r>
    </w:p>
    <w:p w14:paraId="48479BE1" w14:textId="3E1B61B0" w:rsidR="000879B3" w:rsidRPr="002D2DCB" w:rsidRDefault="000904CE" w:rsidP="002D2DCB">
      <w:pPr>
        <w:shd w:val="clear" w:color="auto" w:fill="FFFFFF"/>
        <w:spacing w:line="276" w:lineRule="auto"/>
        <w:jc w:val="both"/>
        <w:rPr>
          <w:rFonts w:asciiTheme="majorHAnsi" w:hAnsiTheme="majorHAnsi" w:cstheme="majorHAnsi"/>
          <w:sz w:val="22"/>
          <w:szCs w:val="22"/>
        </w:rPr>
      </w:pPr>
      <w:r w:rsidRPr="002D2DCB">
        <w:rPr>
          <w:rFonts w:asciiTheme="majorHAnsi" w:hAnsiTheme="majorHAnsi" w:cstheme="majorHAnsi"/>
          <w:sz w:val="22"/>
          <w:szCs w:val="22"/>
        </w:rPr>
        <w:t>A contratada deverá indicar, para cada tipo de combustível, o correspondente</w:t>
      </w:r>
      <w:r w:rsidRPr="002D2DCB">
        <w:rPr>
          <w:rFonts w:asciiTheme="majorHAnsi" w:hAnsiTheme="majorHAnsi" w:cstheme="majorHAnsi"/>
          <w:sz w:val="22"/>
          <w:szCs w:val="22"/>
        </w:rPr>
        <w:br/>
        <w:t>percentual de desconto incidente, tendo como base de cálculo o preço médio mensal de combustíveis</w:t>
      </w:r>
      <w:r w:rsidRPr="002D2DCB">
        <w:rPr>
          <w:rFonts w:asciiTheme="majorHAnsi" w:hAnsiTheme="majorHAnsi" w:cstheme="majorHAnsi"/>
          <w:sz w:val="22"/>
          <w:szCs w:val="22"/>
        </w:rPr>
        <w:br/>
        <w:t xml:space="preserve">em </w:t>
      </w:r>
      <w:r w:rsidR="007D76B1" w:rsidRPr="002D2DCB">
        <w:rPr>
          <w:rFonts w:asciiTheme="majorHAnsi" w:hAnsiTheme="majorHAnsi" w:cstheme="majorHAnsi"/>
          <w:sz w:val="22"/>
          <w:szCs w:val="22"/>
        </w:rPr>
        <w:t>Marcionílio Souza</w:t>
      </w:r>
      <w:r w:rsidRPr="002D2DCB">
        <w:rPr>
          <w:rFonts w:asciiTheme="majorHAnsi" w:hAnsiTheme="majorHAnsi" w:cstheme="majorHAnsi"/>
          <w:sz w:val="22"/>
          <w:szCs w:val="22"/>
        </w:rPr>
        <w:t>/BA, ofertados ao consumidor, conforme tabela da Agência Nacional do Petróleo — ANP.</w:t>
      </w:r>
      <w:r w:rsidR="000879B3" w:rsidRPr="002D2DCB">
        <w:rPr>
          <w:rFonts w:asciiTheme="majorHAnsi" w:hAnsiTheme="majorHAnsi" w:cstheme="majorHAnsi"/>
          <w:sz w:val="22"/>
          <w:szCs w:val="22"/>
        </w:rPr>
        <w:t xml:space="preserve"> </w:t>
      </w:r>
    </w:p>
    <w:p w14:paraId="2718E0FE" w14:textId="77777777" w:rsidR="000879B3" w:rsidRPr="002D2DCB" w:rsidRDefault="000879B3" w:rsidP="002D2DCB">
      <w:pPr>
        <w:shd w:val="clear" w:color="auto" w:fill="FFFFFF"/>
        <w:spacing w:line="276" w:lineRule="auto"/>
        <w:jc w:val="both"/>
        <w:rPr>
          <w:rFonts w:asciiTheme="majorHAnsi" w:hAnsiTheme="majorHAnsi" w:cstheme="majorHAnsi"/>
          <w:sz w:val="22"/>
          <w:szCs w:val="22"/>
        </w:rPr>
      </w:pPr>
    </w:p>
    <w:p w14:paraId="0219588B" w14:textId="57E76361" w:rsidR="000879B3" w:rsidRPr="002D2DCB" w:rsidRDefault="000904CE" w:rsidP="002D2DCB">
      <w:pPr>
        <w:shd w:val="clear" w:color="auto" w:fill="FFFFFF"/>
        <w:spacing w:line="276" w:lineRule="auto"/>
        <w:jc w:val="both"/>
        <w:rPr>
          <w:rFonts w:asciiTheme="majorHAnsi" w:hAnsiTheme="majorHAnsi" w:cstheme="majorHAnsi"/>
          <w:sz w:val="22"/>
          <w:szCs w:val="22"/>
        </w:rPr>
      </w:pPr>
      <w:r w:rsidRPr="002D2DCB">
        <w:rPr>
          <w:rFonts w:asciiTheme="majorHAnsi" w:hAnsiTheme="majorHAnsi" w:cstheme="majorHAnsi"/>
          <w:sz w:val="22"/>
          <w:szCs w:val="22"/>
        </w:rPr>
        <w:t>O percentual de desconto oferecido na proposta da empresa vencedora deverá incidir</w:t>
      </w:r>
      <w:r w:rsidR="000879B3" w:rsidRPr="002D2DCB">
        <w:rPr>
          <w:rFonts w:asciiTheme="majorHAnsi" w:hAnsiTheme="majorHAnsi" w:cstheme="majorHAnsi"/>
          <w:sz w:val="22"/>
          <w:szCs w:val="22"/>
        </w:rPr>
        <w:t xml:space="preserve"> </w:t>
      </w:r>
      <w:r w:rsidRPr="002D2DCB">
        <w:rPr>
          <w:rFonts w:asciiTheme="majorHAnsi" w:hAnsiTheme="majorHAnsi" w:cstheme="majorHAnsi"/>
          <w:sz w:val="22"/>
          <w:szCs w:val="22"/>
        </w:rPr>
        <w:t>sobre os preços dos combustíveis durante todo o período contratual.</w:t>
      </w:r>
      <w:r w:rsidR="000879B3" w:rsidRPr="002D2DCB">
        <w:rPr>
          <w:rFonts w:asciiTheme="majorHAnsi" w:hAnsiTheme="majorHAnsi" w:cstheme="majorHAnsi"/>
          <w:sz w:val="22"/>
          <w:szCs w:val="22"/>
        </w:rPr>
        <w:t xml:space="preserve"> </w:t>
      </w:r>
    </w:p>
    <w:p w14:paraId="69C3DCF9" w14:textId="77777777" w:rsidR="005569D0" w:rsidRPr="002D2DCB" w:rsidRDefault="005569D0" w:rsidP="002D2DCB">
      <w:pPr>
        <w:shd w:val="clear" w:color="auto" w:fill="FFFFFF"/>
        <w:spacing w:line="276" w:lineRule="auto"/>
        <w:jc w:val="both"/>
        <w:rPr>
          <w:rFonts w:asciiTheme="majorHAnsi" w:hAnsiTheme="majorHAnsi" w:cstheme="majorHAnsi"/>
          <w:sz w:val="22"/>
          <w:szCs w:val="22"/>
        </w:rPr>
      </w:pPr>
    </w:p>
    <w:p w14:paraId="4FB9D3AD" w14:textId="77777777" w:rsidR="005569D0" w:rsidRPr="002D2DCB" w:rsidRDefault="000904CE" w:rsidP="002D2DCB">
      <w:pPr>
        <w:shd w:val="clear" w:color="auto" w:fill="FFFFFF"/>
        <w:spacing w:line="276" w:lineRule="auto"/>
        <w:jc w:val="both"/>
        <w:rPr>
          <w:rFonts w:asciiTheme="majorHAnsi" w:hAnsiTheme="majorHAnsi" w:cstheme="majorHAnsi"/>
          <w:sz w:val="22"/>
          <w:szCs w:val="22"/>
        </w:rPr>
      </w:pPr>
      <w:r w:rsidRPr="002D2DCB">
        <w:rPr>
          <w:rFonts w:asciiTheme="majorHAnsi" w:hAnsiTheme="majorHAnsi" w:cstheme="majorHAnsi"/>
          <w:sz w:val="22"/>
          <w:szCs w:val="22"/>
        </w:rPr>
        <w:t>A solicitação será feita pelo Fiscal ou Gestor do Contrato de acordo com o</w:t>
      </w:r>
      <w:r w:rsidR="005569D0" w:rsidRPr="002D2DCB">
        <w:rPr>
          <w:rFonts w:asciiTheme="majorHAnsi" w:hAnsiTheme="majorHAnsi" w:cstheme="majorHAnsi"/>
          <w:sz w:val="22"/>
          <w:szCs w:val="22"/>
        </w:rPr>
        <w:t xml:space="preserve"> </w:t>
      </w:r>
      <w:r w:rsidRPr="002D2DCB">
        <w:rPr>
          <w:rFonts w:asciiTheme="majorHAnsi" w:hAnsiTheme="majorHAnsi" w:cstheme="majorHAnsi"/>
          <w:sz w:val="22"/>
          <w:szCs w:val="22"/>
        </w:rPr>
        <w:t>consumo/demanda, mediante a utilização de formulário próprio, datado e assinado, em duas vias.</w:t>
      </w:r>
      <w:r w:rsidR="005569D0" w:rsidRPr="002D2DCB">
        <w:rPr>
          <w:rFonts w:asciiTheme="majorHAnsi" w:hAnsiTheme="majorHAnsi" w:cstheme="majorHAnsi"/>
          <w:sz w:val="22"/>
          <w:szCs w:val="22"/>
        </w:rPr>
        <w:t xml:space="preserve"> </w:t>
      </w:r>
    </w:p>
    <w:p w14:paraId="73768644" w14:textId="77777777" w:rsidR="005569D0" w:rsidRPr="002D2DCB" w:rsidRDefault="005569D0" w:rsidP="002D2DCB">
      <w:pPr>
        <w:shd w:val="clear" w:color="auto" w:fill="FFFFFF"/>
        <w:spacing w:line="276" w:lineRule="auto"/>
        <w:jc w:val="both"/>
        <w:rPr>
          <w:rFonts w:asciiTheme="majorHAnsi" w:hAnsiTheme="majorHAnsi" w:cstheme="majorHAnsi"/>
          <w:sz w:val="22"/>
          <w:szCs w:val="22"/>
        </w:rPr>
      </w:pPr>
    </w:p>
    <w:p w14:paraId="71CC5A19" w14:textId="38AD6B5E" w:rsidR="000904CE" w:rsidRPr="002D2DCB" w:rsidRDefault="000904CE" w:rsidP="002D2DCB">
      <w:pPr>
        <w:shd w:val="clear" w:color="auto" w:fill="FFFFFF"/>
        <w:spacing w:line="276" w:lineRule="auto"/>
        <w:jc w:val="both"/>
        <w:rPr>
          <w:rFonts w:asciiTheme="majorHAnsi" w:hAnsiTheme="majorHAnsi" w:cstheme="majorHAnsi"/>
          <w:sz w:val="22"/>
          <w:szCs w:val="22"/>
        </w:rPr>
      </w:pPr>
      <w:r w:rsidRPr="002D2DCB">
        <w:rPr>
          <w:rFonts w:asciiTheme="majorHAnsi" w:hAnsiTheme="majorHAnsi" w:cstheme="majorHAnsi"/>
          <w:sz w:val="22"/>
          <w:szCs w:val="22"/>
        </w:rPr>
        <w:t>Quanto ao quantitativo estimado a ser contratado, só será pago o que efetivamente for</w:t>
      </w:r>
      <w:r w:rsidRPr="002D2DCB">
        <w:rPr>
          <w:rFonts w:asciiTheme="majorHAnsi" w:hAnsiTheme="majorHAnsi" w:cstheme="majorHAnsi"/>
          <w:sz w:val="22"/>
          <w:szCs w:val="22"/>
        </w:rPr>
        <w:br/>
        <w:t>consumido.</w:t>
      </w:r>
      <w:r w:rsidR="005569D0" w:rsidRPr="002D2DCB">
        <w:rPr>
          <w:rFonts w:asciiTheme="majorHAnsi" w:hAnsiTheme="majorHAnsi" w:cstheme="majorHAnsi"/>
          <w:sz w:val="22"/>
          <w:szCs w:val="22"/>
        </w:rPr>
        <w:t xml:space="preserve"> </w:t>
      </w:r>
    </w:p>
    <w:p w14:paraId="0C177DB4" w14:textId="77777777" w:rsidR="00190E81" w:rsidRPr="002D2DCB" w:rsidRDefault="00190E81" w:rsidP="002D2DCB">
      <w:pPr>
        <w:spacing w:line="276" w:lineRule="auto"/>
        <w:rPr>
          <w:rFonts w:asciiTheme="majorHAnsi" w:eastAsia="Arial" w:hAnsiTheme="majorHAnsi" w:cstheme="majorHAnsi"/>
          <w:b/>
          <w:sz w:val="22"/>
          <w:szCs w:val="22"/>
        </w:rPr>
      </w:pPr>
    </w:p>
    <w:p w14:paraId="0C177DB5" w14:textId="43804A59" w:rsidR="00190E81" w:rsidRPr="002D2DCB" w:rsidRDefault="00685934" w:rsidP="002D2DCB">
      <w:pPr>
        <w:spacing w:line="276" w:lineRule="auto"/>
        <w:rPr>
          <w:rFonts w:asciiTheme="majorHAnsi" w:eastAsia="Arial" w:hAnsiTheme="majorHAnsi" w:cstheme="majorHAnsi"/>
          <w:b/>
          <w:bCs/>
          <w:sz w:val="22"/>
          <w:szCs w:val="22"/>
        </w:rPr>
      </w:pPr>
      <w:r>
        <w:rPr>
          <w:rFonts w:asciiTheme="majorHAnsi" w:eastAsia="Arial" w:hAnsiTheme="majorHAnsi" w:cstheme="majorHAnsi"/>
          <w:b/>
          <w:bCs/>
          <w:sz w:val="22"/>
          <w:szCs w:val="22"/>
        </w:rPr>
        <w:t>7</w:t>
      </w:r>
      <w:r w:rsidR="00CB1FE8" w:rsidRPr="002D2DCB">
        <w:rPr>
          <w:rFonts w:asciiTheme="majorHAnsi" w:eastAsia="Arial" w:hAnsiTheme="majorHAnsi" w:cstheme="majorHAnsi"/>
          <w:b/>
          <w:bCs/>
          <w:sz w:val="22"/>
          <w:szCs w:val="22"/>
        </w:rPr>
        <w:t>. JUSTIFICATIVA PARA O PARCELAMENTO OU NÃO</w:t>
      </w:r>
    </w:p>
    <w:p w14:paraId="0C177DB8" w14:textId="77777777" w:rsidR="00190E81" w:rsidRPr="002D2DCB" w:rsidRDefault="00190E81" w:rsidP="002D2DCB">
      <w:pPr>
        <w:spacing w:line="276" w:lineRule="auto"/>
        <w:jc w:val="both"/>
        <w:rPr>
          <w:rFonts w:asciiTheme="majorHAnsi" w:eastAsia="Arial" w:hAnsiTheme="majorHAnsi" w:cstheme="majorHAnsi"/>
          <w:sz w:val="22"/>
          <w:szCs w:val="22"/>
        </w:rPr>
      </w:pPr>
    </w:p>
    <w:p w14:paraId="4728E4F1" w14:textId="51C2A312" w:rsidR="00147300" w:rsidRPr="002D2DCB" w:rsidRDefault="00147300" w:rsidP="002D2DCB">
      <w:pPr>
        <w:spacing w:line="276" w:lineRule="auto"/>
        <w:jc w:val="both"/>
        <w:rPr>
          <w:rFonts w:asciiTheme="majorHAnsi" w:eastAsia="Arial" w:hAnsiTheme="majorHAnsi" w:cstheme="majorHAnsi"/>
          <w:sz w:val="22"/>
          <w:szCs w:val="22"/>
        </w:rPr>
      </w:pPr>
      <w:r w:rsidRPr="002D2DCB">
        <w:rPr>
          <w:rFonts w:asciiTheme="majorHAnsi" w:hAnsiTheme="majorHAnsi" w:cstheme="majorHAnsi"/>
          <w:sz w:val="22"/>
          <w:szCs w:val="22"/>
        </w:rPr>
        <w:t>O parcelamento dos itens não se mostra uma opção viável, levando-se em consideração o mercado fornecedor, não se verifica benefício no parcelamento da contratação, uma vez que levaria à perda da economia de escala e, principalmente, no quesito gerenciamento, já que os dados serão compilados em relatórios de uma única empresa gerenciadora</w:t>
      </w:r>
      <w:r w:rsidR="002E6603" w:rsidRPr="002D2DCB">
        <w:rPr>
          <w:rFonts w:asciiTheme="majorHAnsi" w:hAnsiTheme="majorHAnsi" w:cstheme="majorHAnsi"/>
          <w:sz w:val="22"/>
          <w:szCs w:val="22"/>
        </w:rPr>
        <w:t>.</w:t>
      </w:r>
    </w:p>
    <w:p w14:paraId="6C85A6EB" w14:textId="77777777" w:rsidR="00147300" w:rsidRPr="002D2DCB" w:rsidRDefault="00147300" w:rsidP="002D2DCB">
      <w:pPr>
        <w:spacing w:line="276" w:lineRule="auto"/>
        <w:jc w:val="both"/>
        <w:rPr>
          <w:rFonts w:asciiTheme="majorHAnsi" w:eastAsia="Arial" w:hAnsiTheme="majorHAnsi" w:cstheme="majorHAnsi"/>
          <w:sz w:val="22"/>
          <w:szCs w:val="22"/>
        </w:rPr>
      </w:pPr>
    </w:p>
    <w:p w14:paraId="0C177DD3" w14:textId="77777777" w:rsidR="00190E81" w:rsidRPr="002D2DCB" w:rsidRDefault="00CB1FE8" w:rsidP="002D2DCB">
      <w:pPr>
        <w:spacing w:line="276" w:lineRule="auto"/>
        <w:jc w:val="both"/>
        <w:rPr>
          <w:rFonts w:asciiTheme="majorHAnsi" w:eastAsia="Arial" w:hAnsiTheme="majorHAnsi" w:cstheme="majorHAnsi"/>
          <w:sz w:val="22"/>
          <w:szCs w:val="22"/>
        </w:rPr>
      </w:pPr>
      <w:r w:rsidRPr="002D2DCB">
        <w:rPr>
          <w:rFonts w:asciiTheme="majorHAnsi" w:eastAsia="Arial" w:hAnsiTheme="majorHAnsi" w:cstheme="majorHAnsi"/>
          <w:sz w:val="22"/>
          <w:szCs w:val="22"/>
        </w:rPr>
        <w:t xml:space="preserve">A separação do objeto pode ocasionar prejuízos à Administração, quando não houver o sincronismo dos fornecimentos a serem entregues no que se refere aos fluxos, que podem ser interrompidos por eventuais desarmonias entre os fornecedores, prejudicando o cronograma da Administração. </w:t>
      </w:r>
    </w:p>
    <w:p w14:paraId="0C177DD4" w14:textId="77777777" w:rsidR="00190E81" w:rsidRPr="002D2DCB" w:rsidRDefault="00190E81" w:rsidP="002D2DCB">
      <w:pPr>
        <w:spacing w:line="276" w:lineRule="auto"/>
        <w:jc w:val="both"/>
        <w:rPr>
          <w:rFonts w:asciiTheme="majorHAnsi" w:eastAsia="Arial" w:hAnsiTheme="majorHAnsi" w:cstheme="majorHAnsi"/>
          <w:sz w:val="22"/>
          <w:szCs w:val="22"/>
        </w:rPr>
      </w:pPr>
    </w:p>
    <w:p w14:paraId="0C177DD7" w14:textId="77777777" w:rsidR="00190E81" w:rsidRPr="002D2DCB" w:rsidRDefault="00CB1FE8" w:rsidP="002D2DCB">
      <w:pPr>
        <w:spacing w:line="276" w:lineRule="auto"/>
        <w:jc w:val="both"/>
        <w:rPr>
          <w:rFonts w:asciiTheme="majorHAnsi" w:eastAsia="Arial" w:hAnsiTheme="majorHAnsi" w:cstheme="majorHAnsi"/>
          <w:sz w:val="22"/>
          <w:szCs w:val="22"/>
        </w:rPr>
      </w:pPr>
      <w:r w:rsidRPr="002D2DCB">
        <w:rPr>
          <w:rFonts w:asciiTheme="majorHAnsi" w:eastAsia="Arial" w:hAnsiTheme="majorHAnsi" w:cstheme="majorHAnsi"/>
          <w:sz w:val="22"/>
          <w:szCs w:val="22"/>
        </w:rPr>
        <w:t>Ademais, lidar com um único fornecedor diminui o custo administrativo de gerenciamento de todo o processo de contratação: fornecimento, tempestividade e garantias dos produtos. Portanto, o parcelamento incorreria em aumento de custo administrativo. Desse modo, a licitação deverá ser composta por um único grupo para aquisição de materiais.</w:t>
      </w:r>
    </w:p>
    <w:p w14:paraId="0C177DD9" w14:textId="4304944E" w:rsidR="00190E81" w:rsidRPr="002D2DCB" w:rsidRDefault="00685934" w:rsidP="002D2DCB">
      <w:pPr>
        <w:spacing w:before="240" w:after="240" w:line="276" w:lineRule="auto"/>
        <w:rPr>
          <w:rFonts w:asciiTheme="majorHAnsi" w:eastAsia="Arial" w:hAnsiTheme="majorHAnsi" w:cstheme="majorHAnsi"/>
          <w:b/>
          <w:bCs/>
          <w:sz w:val="22"/>
          <w:szCs w:val="22"/>
        </w:rPr>
      </w:pPr>
      <w:r>
        <w:rPr>
          <w:rFonts w:asciiTheme="majorHAnsi" w:eastAsia="Arial" w:hAnsiTheme="majorHAnsi" w:cstheme="majorHAnsi"/>
          <w:b/>
          <w:bCs/>
          <w:sz w:val="22"/>
          <w:szCs w:val="22"/>
        </w:rPr>
        <w:t>8</w:t>
      </w:r>
      <w:r w:rsidR="00CB1FE8" w:rsidRPr="002D2DCB">
        <w:rPr>
          <w:rFonts w:asciiTheme="majorHAnsi" w:eastAsia="Arial" w:hAnsiTheme="majorHAnsi" w:cstheme="majorHAnsi"/>
          <w:b/>
          <w:bCs/>
          <w:sz w:val="22"/>
          <w:szCs w:val="22"/>
        </w:rPr>
        <w:t>. DEMONSTRATIVO DOS RESULTADOS PRETENDIDOS</w:t>
      </w:r>
    </w:p>
    <w:p w14:paraId="0C177DDC" w14:textId="359A0F1A" w:rsidR="00190E81" w:rsidRPr="002D2DCB" w:rsidRDefault="00CB1FE8" w:rsidP="002D2DCB">
      <w:pPr>
        <w:spacing w:line="276" w:lineRule="auto"/>
        <w:jc w:val="both"/>
        <w:rPr>
          <w:rFonts w:asciiTheme="majorHAnsi" w:eastAsia="Arial" w:hAnsiTheme="majorHAnsi" w:cstheme="majorHAnsi"/>
          <w:color w:val="000000"/>
          <w:sz w:val="22"/>
          <w:szCs w:val="22"/>
        </w:rPr>
      </w:pPr>
      <w:r w:rsidRPr="002D2DCB">
        <w:rPr>
          <w:rFonts w:asciiTheme="majorHAnsi" w:eastAsia="Arial" w:hAnsiTheme="majorHAnsi" w:cstheme="majorHAnsi"/>
          <w:color w:val="000000"/>
          <w:sz w:val="22"/>
          <w:szCs w:val="22"/>
        </w:rPr>
        <w:t xml:space="preserve">Com a presente contratação deseja-se adquirir com padrão de qualidade necessária para uma melhor manutenção dos serviços públicos, reduzindo dessa maneira o desperdício e a inutilização de </w:t>
      </w:r>
      <w:r w:rsidR="00781C11" w:rsidRPr="002D2DCB">
        <w:rPr>
          <w:rFonts w:asciiTheme="majorHAnsi" w:eastAsia="Arial" w:hAnsiTheme="majorHAnsi" w:cstheme="majorHAnsi"/>
          <w:color w:val="000000"/>
          <w:sz w:val="22"/>
          <w:szCs w:val="22"/>
        </w:rPr>
        <w:t>combustíveis</w:t>
      </w:r>
      <w:r w:rsidRPr="002D2DCB">
        <w:rPr>
          <w:rFonts w:asciiTheme="majorHAnsi" w:eastAsia="Arial" w:hAnsiTheme="majorHAnsi" w:cstheme="majorHAnsi"/>
          <w:color w:val="000000"/>
          <w:sz w:val="22"/>
          <w:szCs w:val="22"/>
        </w:rPr>
        <w:t xml:space="preserve">. </w:t>
      </w:r>
    </w:p>
    <w:p w14:paraId="23DBF255" w14:textId="7910740A" w:rsidR="00BE7134" w:rsidRPr="002D2DCB" w:rsidRDefault="00BE7134" w:rsidP="002D2DCB">
      <w:pPr>
        <w:spacing w:line="276" w:lineRule="auto"/>
        <w:ind w:right="15"/>
        <w:jc w:val="both"/>
        <w:rPr>
          <w:rFonts w:asciiTheme="majorHAnsi" w:hAnsiTheme="majorHAnsi" w:cstheme="majorHAnsi"/>
          <w:sz w:val="22"/>
          <w:szCs w:val="22"/>
        </w:rPr>
      </w:pPr>
      <w:r w:rsidRPr="002D2DCB">
        <w:rPr>
          <w:rFonts w:asciiTheme="majorHAnsi" w:hAnsiTheme="majorHAnsi" w:cstheme="majorHAnsi"/>
          <w:sz w:val="22"/>
          <w:szCs w:val="22"/>
        </w:rPr>
        <w:t xml:space="preserve">O objetivo principal da contratação para o </w:t>
      </w:r>
      <w:bookmarkStart w:id="3" w:name="_Hlk157158055"/>
      <w:r w:rsidR="0073040E" w:rsidRPr="002D2DCB">
        <w:rPr>
          <w:rFonts w:asciiTheme="majorHAnsi" w:hAnsiTheme="majorHAnsi" w:cstheme="majorHAnsi"/>
          <w:sz w:val="22"/>
          <w:szCs w:val="22"/>
        </w:rPr>
        <w:t xml:space="preserve">Registro de Preços visando a futura e eventual aquisição de combustíveis para abastecimento da frota de veículos </w:t>
      </w:r>
      <w:r w:rsidR="008234FA" w:rsidRPr="002D2DCB">
        <w:rPr>
          <w:rFonts w:asciiTheme="majorHAnsi" w:hAnsiTheme="majorHAnsi" w:cstheme="majorHAnsi"/>
          <w:sz w:val="22"/>
          <w:szCs w:val="22"/>
        </w:rPr>
        <w:t>(</w:t>
      </w:r>
      <w:r w:rsidR="0073040E" w:rsidRPr="002D2DCB">
        <w:rPr>
          <w:rFonts w:asciiTheme="majorHAnsi" w:hAnsiTheme="majorHAnsi" w:cstheme="majorHAnsi"/>
          <w:sz w:val="22"/>
          <w:szCs w:val="22"/>
        </w:rPr>
        <w:t xml:space="preserve">pertencente e/ou locados) da Prefeitura Municipal de </w:t>
      </w:r>
      <w:r w:rsidR="007D76B1" w:rsidRPr="002D2DCB">
        <w:rPr>
          <w:rFonts w:asciiTheme="majorHAnsi" w:hAnsiTheme="majorHAnsi" w:cstheme="majorHAnsi"/>
          <w:sz w:val="22"/>
          <w:szCs w:val="22"/>
        </w:rPr>
        <w:t>Marcionílio Souza</w:t>
      </w:r>
      <w:r w:rsidR="0073040E" w:rsidRPr="002D2DCB">
        <w:rPr>
          <w:rFonts w:asciiTheme="majorHAnsi" w:hAnsiTheme="majorHAnsi" w:cstheme="majorHAnsi"/>
          <w:sz w:val="22"/>
          <w:szCs w:val="22"/>
        </w:rPr>
        <w:t xml:space="preserve"> – Bahia</w:t>
      </w:r>
      <w:bookmarkEnd w:id="3"/>
      <w:r w:rsidRPr="002D2DCB">
        <w:rPr>
          <w:rFonts w:asciiTheme="majorHAnsi" w:hAnsiTheme="majorHAnsi" w:cstheme="majorHAnsi"/>
          <w:sz w:val="22"/>
          <w:szCs w:val="22"/>
        </w:rPr>
        <w:t xml:space="preserve"> é assegurar a efetividade operacional e o desenvolvimento nacional sustentável. Os resultados pretendidos com esta contratação são: </w:t>
      </w:r>
    </w:p>
    <w:p w14:paraId="47EC70D5" w14:textId="77777777" w:rsidR="00BE7134" w:rsidRPr="002D2DCB" w:rsidRDefault="00BE7134" w:rsidP="002D2DCB">
      <w:pPr>
        <w:spacing w:line="276" w:lineRule="auto"/>
        <w:ind w:left="1133"/>
        <w:rPr>
          <w:rFonts w:asciiTheme="majorHAnsi" w:hAnsiTheme="majorHAnsi" w:cstheme="majorHAnsi"/>
          <w:sz w:val="22"/>
          <w:szCs w:val="22"/>
        </w:rPr>
      </w:pPr>
      <w:r w:rsidRPr="002D2DCB">
        <w:rPr>
          <w:rFonts w:asciiTheme="majorHAnsi" w:hAnsiTheme="majorHAnsi" w:cstheme="majorHAnsi"/>
          <w:sz w:val="22"/>
          <w:szCs w:val="22"/>
        </w:rPr>
        <w:t xml:space="preserve"> </w:t>
      </w:r>
    </w:p>
    <w:p w14:paraId="3E01E3BB" w14:textId="54B628BA" w:rsidR="008234FA" w:rsidRPr="002D2DCB" w:rsidRDefault="00A77E52" w:rsidP="002D2DCB">
      <w:pPr>
        <w:spacing w:line="276" w:lineRule="auto"/>
        <w:ind w:right="15"/>
        <w:jc w:val="both"/>
        <w:rPr>
          <w:rFonts w:asciiTheme="majorHAnsi" w:hAnsiTheme="majorHAnsi" w:cstheme="majorHAnsi"/>
          <w:sz w:val="22"/>
          <w:szCs w:val="22"/>
        </w:rPr>
      </w:pPr>
      <w:r>
        <w:rPr>
          <w:rFonts w:asciiTheme="majorHAnsi" w:eastAsia="Arial" w:hAnsiTheme="majorHAnsi" w:cstheme="majorHAnsi"/>
          <w:b/>
          <w:bCs/>
          <w:sz w:val="22"/>
          <w:szCs w:val="22"/>
        </w:rPr>
        <w:t xml:space="preserve">8.1 </w:t>
      </w:r>
      <w:r w:rsidR="00BE7134" w:rsidRPr="002D2DCB">
        <w:rPr>
          <w:rFonts w:asciiTheme="majorHAnsi" w:hAnsiTheme="majorHAnsi" w:cstheme="majorHAnsi"/>
          <w:b/>
          <w:sz w:val="22"/>
          <w:szCs w:val="22"/>
        </w:rPr>
        <w:t>Maximização da Eficiência Operacional:</w:t>
      </w:r>
      <w:r w:rsidR="00BE7134" w:rsidRPr="002D2DCB">
        <w:rPr>
          <w:rFonts w:asciiTheme="majorHAnsi" w:hAnsiTheme="majorHAnsi" w:cstheme="majorHAnsi"/>
          <w:sz w:val="22"/>
          <w:szCs w:val="22"/>
        </w:rPr>
        <w:t xml:space="preserve"> Garantir a disponibilidade contínua de combustível para veículos e equipamentos das secretarias, minimizando atrasos e maximizando a eficiência operacional.</w:t>
      </w:r>
    </w:p>
    <w:p w14:paraId="54B17FEF" w14:textId="1E550086" w:rsidR="00BE7134" w:rsidRPr="002D2DCB" w:rsidRDefault="00BE7134" w:rsidP="002D2DCB">
      <w:pPr>
        <w:spacing w:line="276" w:lineRule="auto"/>
        <w:ind w:right="15"/>
        <w:jc w:val="both"/>
        <w:rPr>
          <w:rFonts w:asciiTheme="majorHAnsi" w:hAnsiTheme="majorHAnsi" w:cstheme="majorHAnsi"/>
          <w:sz w:val="22"/>
          <w:szCs w:val="22"/>
        </w:rPr>
      </w:pPr>
      <w:r w:rsidRPr="002D2DCB">
        <w:rPr>
          <w:rFonts w:asciiTheme="majorHAnsi" w:hAnsiTheme="majorHAnsi" w:cstheme="majorHAnsi"/>
          <w:sz w:val="22"/>
          <w:szCs w:val="22"/>
        </w:rPr>
        <w:t xml:space="preserve"> </w:t>
      </w:r>
    </w:p>
    <w:p w14:paraId="3885C486" w14:textId="286AC170" w:rsidR="00BE7134" w:rsidRPr="002D2DCB" w:rsidRDefault="00A77E52" w:rsidP="002D2DCB">
      <w:pPr>
        <w:spacing w:line="276" w:lineRule="auto"/>
        <w:jc w:val="both"/>
        <w:rPr>
          <w:rFonts w:asciiTheme="majorHAnsi" w:hAnsiTheme="majorHAnsi" w:cstheme="majorHAnsi"/>
          <w:sz w:val="22"/>
          <w:szCs w:val="22"/>
        </w:rPr>
      </w:pPr>
      <w:r>
        <w:rPr>
          <w:rFonts w:asciiTheme="majorHAnsi" w:eastAsia="Arial" w:hAnsiTheme="majorHAnsi" w:cstheme="majorHAnsi"/>
          <w:b/>
          <w:bCs/>
          <w:sz w:val="22"/>
          <w:szCs w:val="22"/>
        </w:rPr>
        <w:t xml:space="preserve">8.2 </w:t>
      </w:r>
      <w:r w:rsidR="00BE7134" w:rsidRPr="002D2DCB">
        <w:rPr>
          <w:rFonts w:asciiTheme="majorHAnsi" w:hAnsiTheme="majorHAnsi" w:cstheme="majorHAnsi"/>
          <w:b/>
          <w:sz w:val="22"/>
          <w:szCs w:val="22"/>
        </w:rPr>
        <w:t>Economicidade e Otimização de Recursos:</w:t>
      </w:r>
      <w:r w:rsidR="00BE7134" w:rsidRPr="002D2DCB">
        <w:rPr>
          <w:rFonts w:asciiTheme="majorHAnsi" w:hAnsiTheme="majorHAnsi" w:cstheme="majorHAnsi"/>
          <w:sz w:val="22"/>
          <w:szCs w:val="22"/>
        </w:rPr>
        <w:t xml:space="preserve"> Buscar a melhor relação custo-benefício no fornecimento de combustíveis, reduzindo os custos operacionais e garantindo a gestão eficiente dos recursos financeiros. </w:t>
      </w:r>
    </w:p>
    <w:p w14:paraId="7ED11434" w14:textId="77777777" w:rsidR="00BE7134" w:rsidRPr="002D2DCB" w:rsidRDefault="00BE7134" w:rsidP="002D2DCB">
      <w:pPr>
        <w:spacing w:line="276" w:lineRule="auto"/>
        <w:ind w:left="567"/>
        <w:jc w:val="both"/>
        <w:rPr>
          <w:rFonts w:asciiTheme="majorHAnsi" w:hAnsiTheme="majorHAnsi" w:cstheme="majorHAnsi"/>
          <w:sz w:val="22"/>
          <w:szCs w:val="22"/>
        </w:rPr>
      </w:pPr>
      <w:r w:rsidRPr="002D2DCB">
        <w:rPr>
          <w:rFonts w:asciiTheme="majorHAnsi" w:hAnsiTheme="majorHAnsi" w:cstheme="majorHAnsi"/>
          <w:b/>
          <w:sz w:val="22"/>
          <w:szCs w:val="22"/>
        </w:rPr>
        <w:t xml:space="preserve"> </w:t>
      </w:r>
    </w:p>
    <w:p w14:paraId="360112B1" w14:textId="1581F8B2" w:rsidR="00BE7134" w:rsidRPr="002D2DCB" w:rsidRDefault="00A77E52" w:rsidP="002D2DCB">
      <w:pPr>
        <w:spacing w:line="276" w:lineRule="auto"/>
        <w:ind w:right="15"/>
        <w:jc w:val="both"/>
        <w:rPr>
          <w:rFonts w:asciiTheme="majorHAnsi" w:hAnsiTheme="majorHAnsi" w:cstheme="majorHAnsi"/>
          <w:sz w:val="22"/>
          <w:szCs w:val="22"/>
        </w:rPr>
      </w:pPr>
      <w:r>
        <w:rPr>
          <w:rFonts w:asciiTheme="majorHAnsi" w:eastAsia="Arial" w:hAnsiTheme="majorHAnsi" w:cstheme="majorHAnsi"/>
          <w:b/>
          <w:bCs/>
          <w:sz w:val="22"/>
          <w:szCs w:val="22"/>
        </w:rPr>
        <w:t xml:space="preserve">8.3 </w:t>
      </w:r>
      <w:r w:rsidR="00BE7134" w:rsidRPr="002D2DCB">
        <w:rPr>
          <w:rFonts w:asciiTheme="majorHAnsi" w:hAnsiTheme="majorHAnsi" w:cstheme="majorHAnsi"/>
          <w:b/>
          <w:sz w:val="22"/>
          <w:szCs w:val="22"/>
        </w:rPr>
        <w:t>Melhoria na Gestão de Recursos Humanos, Materiais e Financeiros:</w:t>
      </w:r>
      <w:r w:rsidR="00BE7134" w:rsidRPr="002D2DCB">
        <w:rPr>
          <w:rFonts w:asciiTheme="majorHAnsi" w:hAnsiTheme="majorHAnsi" w:cstheme="majorHAnsi"/>
          <w:sz w:val="22"/>
          <w:szCs w:val="22"/>
        </w:rPr>
        <w:t xml:space="preserve"> Utilizar de forma mais eficiente os recursos disponíveis, evitando desperdícios e assegurando que os investimentos em combustíveis gerem valor agregado para a administração pública. </w:t>
      </w:r>
    </w:p>
    <w:p w14:paraId="6236D742" w14:textId="77777777" w:rsidR="00BE7134" w:rsidRPr="002D2DCB" w:rsidRDefault="00BE7134" w:rsidP="002D2DCB">
      <w:pPr>
        <w:spacing w:line="276" w:lineRule="auto"/>
        <w:ind w:left="567"/>
        <w:jc w:val="both"/>
        <w:rPr>
          <w:rFonts w:asciiTheme="majorHAnsi" w:hAnsiTheme="majorHAnsi" w:cstheme="majorHAnsi"/>
          <w:sz w:val="22"/>
          <w:szCs w:val="22"/>
        </w:rPr>
      </w:pPr>
      <w:r w:rsidRPr="002D2DCB">
        <w:rPr>
          <w:rFonts w:asciiTheme="majorHAnsi" w:hAnsiTheme="majorHAnsi" w:cstheme="majorHAnsi"/>
          <w:b/>
          <w:sz w:val="22"/>
          <w:szCs w:val="22"/>
        </w:rPr>
        <w:t xml:space="preserve"> </w:t>
      </w:r>
    </w:p>
    <w:p w14:paraId="6CECD956" w14:textId="1FB147F9" w:rsidR="00BE7134" w:rsidRPr="002D2DCB" w:rsidRDefault="00A77E52" w:rsidP="002D2DCB">
      <w:pPr>
        <w:spacing w:line="276" w:lineRule="auto"/>
        <w:ind w:right="15"/>
        <w:jc w:val="both"/>
        <w:rPr>
          <w:rFonts w:asciiTheme="majorHAnsi" w:hAnsiTheme="majorHAnsi" w:cstheme="majorHAnsi"/>
          <w:sz w:val="22"/>
          <w:szCs w:val="22"/>
        </w:rPr>
      </w:pPr>
      <w:r>
        <w:rPr>
          <w:rFonts w:asciiTheme="majorHAnsi" w:eastAsia="Arial" w:hAnsiTheme="majorHAnsi" w:cstheme="majorHAnsi"/>
          <w:b/>
          <w:bCs/>
          <w:sz w:val="22"/>
          <w:szCs w:val="22"/>
        </w:rPr>
        <w:t xml:space="preserve">8.4 </w:t>
      </w:r>
      <w:r w:rsidR="00BE7134" w:rsidRPr="002D2DCB">
        <w:rPr>
          <w:rFonts w:asciiTheme="majorHAnsi" w:hAnsiTheme="majorHAnsi" w:cstheme="majorHAnsi"/>
          <w:b/>
          <w:sz w:val="22"/>
          <w:szCs w:val="22"/>
        </w:rPr>
        <w:t>Contribuição para o Desenvolvimento Nacional Sustentável:</w:t>
      </w:r>
      <w:r w:rsidR="00BE7134" w:rsidRPr="002D2DCB">
        <w:rPr>
          <w:rFonts w:asciiTheme="majorHAnsi" w:hAnsiTheme="majorHAnsi" w:cstheme="majorHAnsi"/>
          <w:sz w:val="22"/>
          <w:szCs w:val="22"/>
        </w:rPr>
        <w:t xml:space="preserve"> Adotar práticas sustentáveis no fornecimento e uso de combustíveis, alinhando as operações com as diretrizes de sustentabilidade ambiental. </w:t>
      </w:r>
    </w:p>
    <w:p w14:paraId="555ABAB1" w14:textId="77777777" w:rsidR="00BE7134" w:rsidRPr="002D2DCB" w:rsidRDefault="00BE7134" w:rsidP="002D2DCB">
      <w:pPr>
        <w:spacing w:line="276" w:lineRule="auto"/>
        <w:ind w:left="567"/>
        <w:jc w:val="both"/>
        <w:rPr>
          <w:rFonts w:asciiTheme="majorHAnsi" w:hAnsiTheme="majorHAnsi" w:cstheme="majorHAnsi"/>
          <w:sz w:val="22"/>
          <w:szCs w:val="22"/>
        </w:rPr>
      </w:pPr>
      <w:r w:rsidRPr="002D2DCB">
        <w:rPr>
          <w:rFonts w:asciiTheme="majorHAnsi" w:hAnsiTheme="majorHAnsi" w:cstheme="majorHAnsi"/>
          <w:b/>
          <w:sz w:val="22"/>
          <w:szCs w:val="22"/>
        </w:rPr>
        <w:t xml:space="preserve"> </w:t>
      </w:r>
    </w:p>
    <w:p w14:paraId="14B8FB49" w14:textId="75334555" w:rsidR="00BE7134" w:rsidRPr="002D2DCB" w:rsidRDefault="00A77E52" w:rsidP="002D2DCB">
      <w:pPr>
        <w:spacing w:line="276" w:lineRule="auto"/>
        <w:ind w:right="15"/>
        <w:jc w:val="both"/>
        <w:rPr>
          <w:rFonts w:asciiTheme="majorHAnsi" w:hAnsiTheme="majorHAnsi" w:cstheme="majorHAnsi"/>
          <w:sz w:val="22"/>
          <w:szCs w:val="22"/>
        </w:rPr>
      </w:pPr>
      <w:r>
        <w:rPr>
          <w:rFonts w:asciiTheme="majorHAnsi" w:eastAsia="Arial" w:hAnsiTheme="majorHAnsi" w:cstheme="majorHAnsi"/>
          <w:b/>
          <w:bCs/>
          <w:sz w:val="22"/>
          <w:szCs w:val="22"/>
        </w:rPr>
        <w:t xml:space="preserve">8.5 </w:t>
      </w:r>
      <w:r w:rsidR="00BE7134" w:rsidRPr="002D2DCB">
        <w:rPr>
          <w:rFonts w:asciiTheme="majorHAnsi" w:hAnsiTheme="majorHAnsi" w:cstheme="majorHAnsi"/>
          <w:b/>
          <w:sz w:val="22"/>
          <w:szCs w:val="22"/>
        </w:rPr>
        <w:t>Criação de Indicadores de Desempenho:</w:t>
      </w:r>
      <w:r w:rsidR="00BE7134" w:rsidRPr="002D2DCB">
        <w:rPr>
          <w:rFonts w:asciiTheme="majorHAnsi" w:hAnsiTheme="majorHAnsi" w:cstheme="majorHAnsi"/>
          <w:sz w:val="22"/>
          <w:szCs w:val="22"/>
        </w:rPr>
        <w:t xml:space="preserve"> Estabelecer indicadores claros de desempenho para avaliar a eficácia do fornecimento de combustíveis, que poderão ser utilizados em um Acordo de Níveis de Serviço ou Instrumento de Medição de Resultados, garantindo a transparência e a responsabilidade na execução do contrato. </w:t>
      </w:r>
    </w:p>
    <w:p w14:paraId="178CD0FA" w14:textId="77777777" w:rsidR="00BE7134" w:rsidRPr="002D2DCB" w:rsidRDefault="00BE7134" w:rsidP="002D2DCB">
      <w:pPr>
        <w:spacing w:line="276" w:lineRule="auto"/>
        <w:ind w:left="1133"/>
        <w:jc w:val="both"/>
        <w:rPr>
          <w:rFonts w:asciiTheme="majorHAnsi" w:hAnsiTheme="majorHAnsi" w:cstheme="majorHAnsi"/>
          <w:sz w:val="22"/>
          <w:szCs w:val="22"/>
        </w:rPr>
      </w:pPr>
      <w:r w:rsidRPr="002D2DCB">
        <w:rPr>
          <w:rFonts w:asciiTheme="majorHAnsi" w:hAnsiTheme="majorHAnsi" w:cstheme="majorHAnsi"/>
          <w:sz w:val="22"/>
          <w:szCs w:val="22"/>
        </w:rPr>
        <w:t xml:space="preserve"> </w:t>
      </w:r>
    </w:p>
    <w:p w14:paraId="11004F0B" w14:textId="698A489C" w:rsidR="00BE7134" w:rsidRPr="002D2DCB" w:rsidRDefault="00BE7134" w:rsidP="002D2DCB">
      <w:pPr>
        <w:spacing w:line="276" w:lineRule="auto"/>
        <w:ind w:right="15"/>
        <w:jc w:val="both"/>
        <w:rPr>
          <w:rFonts w:asciiTheme="majorHAnsi" w:hAnsiTheme="majorHAnsi" w:cstheme="majorHAnsi"/>
          <w:sz w:val="22"/>
          <w:szCs w:val="22"/>
        </w:rPr>
      </w:pPr>
      <w:r w:rsidRPr="002D2DCB">
        <w:rPr>
          <w:rFonts w:asciiTheme="majorHAnsi" w:hAnsiTheme="majorHAnsi" w:cstheme="majorHAnsi"/>
          <w:sz w:val="22"/>
          <w:szCs w:val="22"/>
        </w:rPr>
        <w:t xml:space="preserve">Esses resultados pretendidos visam não apenas atender às necessidades imediatas de abastecimento de combustíveis, mas também contribuir para a melhoria contínua dos serviços públicos oferecidos pelo município, alinhando as ações da administração com as expectativas da comunidade e com os princípios de eficiência, economicidade e sustentabilidade. </w:t>
      </w:r>
    </w:p>
    <w:p w14:paraId="53E51D1B" w14:textId="77777777" w:rsidR="00BE7134" w:rsidRPr="002D2DCB" w:rsidRDefault="00BE7134" w:rsidP="002D2DCB">
      <w:pPr>
        <w:spacing w:after="12" w:line="276" w:lineRule="auto"/>
        <w:jc w:val="both"/>
        <w:rPr>
          <w:rFonts w:asciiTheme="majorHAnsi" w:hAnsiTheme="majorHAnsi" w:cstheme="majorHAnsi"/>
          <w:sz w:val="22"/>
          <w:szCs w:val="22"/>
        </w:rPr>
      </w:pPr>
      <w:r w:rsidRPr="002D2DCB">
        <w:rPr>
          <w:rFonts w:asciiTheme="majorHAnsi" w:hAnsiTheme="majorHAnsi" w:cstheme="majorHAnsi"/>
          <w:sz w:val="22"/>
          <w:szCs w:val="22"/>
        </w:rPr>
        <w:lastRenderedPageBreak/>
        <w:t xml:space="preserve"> </w:t>
      </w:r>
    </w:p>
    <w:p w14:paraId="179A72EC" w14:textId="77777777" w:rsidR="00BE7134" w:rsidRPr="002D2DCB" w:rsidRDefault="00BE7134" w:rsidP="002D2DCB">
      <w:pPr>
        <w:spacing w:line="276" w:lineRule="auto"/>
        <w:jc w:val="both"/>
        <w:rPr>
          <w:rFonts w:asciiTheme="majorHAnsi" w:hAnsiTheme="majorHAnsi" w:cstheme="majorHAnsi"/>
          <w:sz w:val="22"/>
          <w:szCs w:val="22"/>
        </w:rPr>
      </w:pPr>
      <w:r w:rsidRPr="002D2DCB">
        <w:rPr>
          <w:rFonts w:asciiTheme="majorHAnsi" w:hAnsiTheme="majorHAnsi" w:cstheme="majorHAnsi"/>
          <w:sz w:val="22"/>
          <w:szCs w:val="22"/>
        </w:rPr>
        <w:t>Suprir os veículos e equipamentos com combustível, objetivando condições adequadas de utilização e conservação, garantindo economicidade e eficiência nos processos relacionados a frota da instituição, sem a perda da eficiência, garantindo que toda a atividade relaciona e necessária seja realizada com os mesmos estando aptos e em perfeitas condições de uso.</w:t>
      </w:r>
    </w:p>
    <w:p w14:paraId="193ED0DE" w14:textId="77777777" w:rsidR="00D40BC3" w:rsidRPr="002D2DCB" w:rsidRDefault="00D40BC3" w:rsidP="002D2DCB">
      <w:pPr>
        <w:spacing w:line="276" w:lineRule="auto"/>
        <w:jc w:val="both"/>
        <w:rPr>
          <w:rFonts w:asciiTheme="majorHAnsi" w:hAnsiTheme="majorHAnsi" w:cstheme="majorHAnsi"/>
          <w:sz w:val="22"/>
          <w:szCs w:val="22"/>
        </w:rPr>
      </w:pPr>
    </w:p>
    <w:p w14:paraId="1B37809C" w14:textId="7217E1D0" w:rsidR="00BE7134" w:rsidRPr="002D2DCB" w:rsidRDefault="00BE7134" w:rsidP="002D2DCB">
      <w:pPr>
        <w:spacing w:line="276" w:lineRule="auto"/>
        <w:jc w:val="both"/>
        <w:rPr>
          <w:rFonts w:asciiTheme="majorHAnsi" w:hAnsiTheme="majorHAnsi" w:cstheme="majorHAnsi"/>
          <w:sz w:val="22"/>
          <w:szCs w:val="22"/>
        </w:rPr>
      </w:pPr>
      <w:r w:rsidRPr="002D2DCB">
        <w:rPr>
          <w:rFonts w:asciiTheme="majorHAnsi" w:hAnsiTheme="majorHAnsi" w:cstheme="majorHAnsi"/>
          <w:sz w:val="22"/>
          <w:szCs w:val="22"/>
        </w:rPr>
        <w:t>A utilização destes veículos auxilia no transporte de alunos, servidores, paciente, em atividades de manutenção das Estradas Vicinais, coleta de lixo, roçagem, além de cortes providenciais em podas de arvores e afins. Todo o trabalho relacionado à roçadeiras e motosserras, além do apoio veicular durante todos os processos de trabalho no campo</w:t>
      </w:r>
    </w:p>
    <w:p w14:paraId="0C177DDF" w14:textId="009B6573" w:rsidR="00190E81" w:rsidRPr="002D2DCB" w:rsidRDefault="00685934" w:rsidP="002D2DCB">
      <w:pPr>
        <w:spacing w:before="240" w:after="240" w:line="276" w:lineRule="auto"/>
        <w:rPr>
          <w:rFonts w:asciiTheme="majorHAnsi" w:eastAsia="Arial" w:hAnsiTheme="majorHAnsi" w:cstheme="majorHAnsi"/>
          <w:b/>
          <w:bCs/>
          <w:sz w:val="22"/>
          <w:szCs w:val="22"/>
        </w:rPr>
      </w:pPr>
      <w:r>
        <w:rPr>
          <w:rFonts w:asciiTheme="majorHAnsi" w:eastAsia="Arial" w:hAnsiTheme="majorHAnsi" w:cstheme="majorHAnsi"/>
          <w:b/>
          <w:bCs/>
          <w:sz w:val="22"/>
          <w:szCs w:val="22"/>
        </w:rPr>
        <w:t>9</w:t>
      </w:r>
      <w:r w:rsidR="00CB1FE8" w:rsidRPr="002D2DCB">
        <w:rPr>
          <w:rFonts w:asciiTheme="majorHAnsi" w:eastAsia="Arial" w:hAnsiTheme="majorHAnsi" w:cstheme="majorHAnsi"/>
          <w:b/>
          <w:bCs/>
          <w:sz w:val="22"/>
          <w:szCs w:val="22"/>
        </w:rPr>
        <w:t>. PROVIDÊNCIAS A SEREM ADOTADAS</w:t>
      </w:r>
    </w:p>
    <w:p w14:paraId="0C177DE8" w14:textId="16C13BD4" w:rsidR="00190E81" w:rsidRPr="002D2DCB" w:rsidRDefault="00CB1FE8" w:rsidP="002D2DCB">
      <w:pPr>
        <w:spacing w:line="276" w:lineRule="auto"/>
        <w:jc w:val="both"/>
        <w:rPr>
          <w:rFonts w:asciiTheme="majorHAnsi" w:eastAsia="Arial" w:hAnsiTheme="majorHAnsi" w:cstheme="majorHAnsi"/>
          <w:color w:val="000000"/>
          <w:sz w:val="22"/>
          <w:szCs w:val="22"/>
        </w:rPr>
      </w:pPr>
      <w:r w:rsidRPr="002D2DCB">
        <w:rPr>
          <w:rFonts w:asciiTheme="majorHAnsi" w:eastAsia="Arial" w:hAnsiTheme="majorHAnsi" w:cstheme="majorHAnsi"/>
          <w:color w:val="000000"/>
          <w:sz w:val="22"/>
          <w:szCs w:val="22"/>
        </w:rPr>
        <w:t>Previamente à celebração do contrato, se faz imperioso que os servidores sejam capacitados quanto a fiscalização e gestão contrato, para o uso racional dos</w:t>
      </w:r>
      <w:r w:rsidR="00542CF0" w:rsidRPr="002D2DCB">
        <w:rPr>
          <w:rFonts w:asciiTheme="majorHAnsi" w:eastAsia="Arial" w:hAnsiTheme="majorHAnsi" w:cstheme="majorHAnsi"/>
          <w:color w:val="000000"/>
          <w:sz w:val="22"/>
          <w:szCs w:val="22"/>
        </w:rPr>
        <w:t xml:space="preserve"> bens </w:t>
      </w:r>
      <w:r w:rsidRPr="002D2DCB">
        <w:rPr>
          <w:rFonts w:asciiTheme="majorHAnsi" w:eastAsia="Arial" w:hAnsiTheme="majorHAnsi" w:cstheme="majorHAnsi"/>
          <w:color w:val="000000"/>
          <w:sz w:val="22"/>
          <w:szCs w:val="22"/>
        </w:rPr>
        <w:t xml:space="preserve">a serem contratados, e que sejam realizados </w:t>
      </w:r>
    </w:p>
    <w:p w14:paraId="5723177E" w14:textId="2C90D6D5" w:rsidR="00BE272C" w:rsidRPr="002D2DCB" w:rsidRDefault="00BE272C" w:rsidP="002D2DCB">
      <w:pPr>
        <w:spacing w:line="276" w:lineRule="auto"/>
        <w:jc w:val="both"/>
        <w:rPr>
          <w:rFonts w:asciiTheme="majorHAnsi" w:hAnsiTheme="majorHAnsi" w:cstheme="majorHAnsi"/>
          <w:sz w:val="22"/>
          <w:szCs w:val="22"/>
        </w:rPr>
      </w:pPr>
      <w:r w:rsidRPr="002D2DCB">
        <w:rPr>
          <w:rFonts w:asciiTheme="majorHAnsi" w:hAnsiTheme="majorHAnsi" w:cstheme="majorHAnsi"/>
          <w:sz w:val="22"/>
          <w:szCs w:val="22"/>
        </w:rPr>
        <w:t>As providências nas fases de aquisição são de responsabilidade da Coordenadoria de Licitações e Compras que rege o processo de contratação de acordo com a Lei 14.133/21. As providências posteriores ficarão a cargo da Secretaria Municipal d</w:t>
      </w:r>
      <w:r w:rsidR="00457589" w:rsidRPr="002D2DCB">
        <w:rPr>
          <w:rFonts w:asciiTheme="majorHAnsi" w:hAnsiTheme="majorHAnsi" w:cstheme="majorHAnsi"/>
          <w:sz w:val="22"/>
          <w:szCs w:val="22"/>
        </w:rPr>
        <w:t>a Fazenda e Orçamento</w:t>
      </w:r>
      <w:r w:rsidRPr="002D2DCB">
        <w:rPr>
          <w:rFonts w:asciiTheme="majorHAnsi" w:hAnsiTheme="majorHAnsi" w:cstheme="majorHAnsi"/>
          <w:sz w:val="22"/>
          <w:szCs w:val="22"/>
        </w:rPr>
        <w:t>, para a solicitação dos materiais a serem adquiridos, incluindo-se:</w:t>
      </w:r>
    </w:p>
    <w:p w14:paraId="78492572" w14:textId="77777777" w:rsidR="00BE272C" w:rsidRPr="002D2DCB" w:rsidRDefault="00BE272C" w:rsidP="002D2DCB">
      <w:pPr>
        <w:spacing w:line="276" w:lineRule="auto"/>
        <w:jc w:val="both"/>
        <w:rPr>
          <w:rFonts w:asciiTheme="majorHAnsi" w:hAnsiTheme="majorHAnsi" w:cstheme="majorHAnsi"/>
          <w:sz w:val="22"/>
          <w:szCs w:val="22"/>
        </w:rPr>
      </w:pPr>
    </w:p>
    <w:p w14:paraId="292E7D1A" w14:textId="77777777" w:rsidR="00BE272C" w:rsidRPr="002D2DCB" w:rsidRDefault="00BE272C" w:rsidP="002D2DCB">
      <w:pPr>
        <w:spacing w:line="276" w:lineRule="auto"/>
        <w:ind w:right="15"/>
        <w:jc w:val="both"/>
        <w:rPr>
          <w:rFonts w:asciiTheme="majorHAnsi" w:hAnsiTheme="majorHAnsi" w:cstheme="majorHAnsi"/>
          <w:sz w:val="22"/>
          <w:szCs w:val="22"/>
        </w:rPr>
      </w:pPr>
      <w:r w:rsidRPr="002D2DCB">
        <w:rPr>
          <w:rFonts w:asciiTheme="majorHAnsi" w:hAnsiTheme="majorHAnsi" w:cstheme="majorHAnsi"/>
          <w:b/>
          <w:sz w:val="22"/>
          <w:szCs w:val="22"/>
        </w:rPr>
        <w:t>Capacitação de Servidores:</w:t>
      </w:r>
      <w:r w:rsidRPr="002D2DCB">
        <w:rPr>
          <w:rFonts w:asciiTheme="majorHAnsi" w:hAnsiTheme="majorHAnsi" w:cstheme="majorHAnsi"/>
          <w:sz w:val="22"/>
          <w:szCs w:val="22"/>
        </w:rPr>
        <w:t xml:space="preserve"> Preparar e capacitar os servidores responsáveis pela fiscalização e gestão do contrato de fornecimento de combustíveis. Esta capacitação deve focar no entendimento dos aspectos logísticos e operacionais do fornecimento de combustíveis, bem como nas habilidades necessárias para a gestão eficaz do contrato, incluindo o entendimento dos termos contratuais e procedimentos de fiscalização. </w:t>
      </w:r>
    </w:p>
    <w:p w14:paraId="77821D7E" w14:textId="77777777" w:rsidR="00BE272C" w:rsidRPr="002D2DCB" w:rsidRDefault="00BE272C" w:rsidP="002D2DCB">
      <w:pPr>
        <w:spacing w:line="276" w:lineRule="auto"/>
        <w:ind w:left="567"/>
        <w:jc w:val="both"/>
        <w:rPr>
          <w:rFonts w:asciiTheme="majorHAnsi" w:hAnsiTheme="majorHAnsi" w:cstheme="majorHAnsi"/>
          <w:sz w:val="22"/>
          <w:szCs w:val="22"/>
        </w:rPr>
      </w:pPr>
      <w:r w:rsidRPr="002D2DCB">
        <w:rPr>
          <w:rFonts w:asciiTheme="majorHAnsi" w:hAnsiTheme="majorHAnsi" w:cstheme="majorHAnsi"/>
          <w:b/>
          <w:sz w:val="22"/>
          <w:szCs w:val="22"/>
        </w:rPr>
        <w:t xml:space="preserve"> </w:t>
      </w:r>
    </w:p>
    <w:p w14:paraId="55B25CD0" w14:textId="1F6BEA92" w:rsidR="00BE272C" w:rsidRPr="002D2DCB" w:rsidRDefault="00BE272C" w:rsidP="002D2DCB">
      <w:pPr>
        <w:spacing w:line="276" w:lineRule="auto"/>
        <w:ind w:right="15"/>
        <w:jc w:val="both"/>
        <w:rPr>
          <w:rFonts w:asciiTheme="majorHAnsi" w:hAnsiTheme="majorHAnsi" w:cstheme="majorHAnsi"/>
          <w:sz w:val="22"/>
          <w:szCs w:val="22"/>
        </w:rPr>
      </w:pPr>
      <w:r w:rsidRPr="002D2DCB">
        <w:rPr>
          <w:rFonts w:asciiTheme="majorHAnsi" w:hAnsiTheme="majorHAnsi" w:cstheme="majorHAnsi"/>
          <w:b/>
          <w:sz w:val="22"/>
          <w:szCs w:val="22"/>
        </w:rPr>
        <w:t>Preparação Logística:</w:t>
      </w:r>
      <w:r w:rsidRPr="002D2DCB">
        <w:rPr>
          <w:rFonts w:asciiTheme="majorHAnsi" w:hAnsiTheme="majorHAnsi" w:cstheme="majorHAnsi"/>
          <w:sz w:val="22"/>
          <w:szCs w:val="22"/>
        </w:rPr>
        <w:t xml:space="preserve"> Organizar e preparar a infraestrutura necessária para o recebimento e armazenamento de combustíveis destinados </w:t>
      </w:r>
      <w:r w:rsidR="001E34D4" w:rsidRPr="002D2DCB">
        <w:rPr>
          <w:rFonts w:asciiTheme="majorHAnsi" w:hAnsiTheme="majorHAnsi" w:cstheme="majorHAnsi"/>
          <w:sz w:val="22"/>
          <w:szCs w:val="22"/>
        </w:rPr>
        <w:t>a</w:t>
      </w:r>
      <w:r w:rsidRPr="002D2DCB">
        <w:rPr>
          <w:rFonts w:asciiTheme="majorHAnsi" w:hAnsiTheme="majorHAnsi" w:cstheme="majorHAnsi"/>
          <w:sz w:val="22"/>
          <w:szCs w:val="22"/>
        </w:rPr>
        <w:t xml:space="preserve"> máquinas e equipamento pesados, quando em atividade na Zona Rural, garantindo que as instalações atendam às normas de segurança e sejam adequadas para o volume de combustível a ser fornecido. </w:t>
      </w:r>
    </w:p>
    <w:p w14:paraId="369F8316" w14:textId="77777777" w:rsidR="00BE272C" w:rsidRPr="002D2DCB" w:rsidRDefault="00BE272C" w:rsidP="002D2DCB">
      <w:pPr>
        <w:spacing w:line="276" w:lineRule="auto"/>
        <w:ind w:left="567"/>
        <w:jc w:val="both"/>
        <w:rPr>
          <w:rFonts w:asciiTheme="majorHAnsi" w:hAnsiTheme="majorHAnsi" w:cstheme="majorHAnsi"/>
          <w:sz w:val="22"/>
          <w:szCs w:val="22"/>
        </w:rPr>
      </w:pPr>
      <w:r w:rsidRPr="002D2DCB">
        <w:rPr>
          <w:rFonts w:asciiTheme="majorHAnsi" w:hAnsiTheme="majorHAnsi" w:cstheme="majorHAnsi"/>
          <w:b/>
          <w:sz w:val="22"/>
          <w:szCs w:val="22"/>
        </w:rPr>
        <w:t xml:space="preserve"> </w:t>
      </w:r>
    </w:p>
    <w:p w14:paraId="2074AF92" w14:textId="77777777" w:rsidR="00BE272C" w:rsidRPr="002D2DCB" w:rsidRDefault="00BE272C" w:rsidP="002D2DCB">
      <w:pPr>
        <w:spacing w:line="276" w:lineRule="auto"/>
        <w:ind w:right="15"/>
        <w:jc w:val="both"/>
        <w:rPr>
          <w:rFonts w:asciiTheme="majorHAnsi" w:hAnsiTheme="majorHAnsi" w:cstheme="majorHAnsi"/>
          <w:sz w:val="22"/>
          <w:szCs w:val="22"/>
        </w:rPr>
      </w:pPr>
      <w:r w:rsidRPr="002D2DCB">
        <w:rPr>
          <w:rFonts w:asciiTheme="majorHAnsi" w:hAnsiTheme="majorHAnsi" w:cstheme="majorHAnsi"/>
          <w:b/>
          <w:sz w:val="22"/>
          <w:szCs w:val="22"/>
        </w:rPr>
        <w:t>Implementação de Sistemas de Controle:</w:t>
      </w:r>
      <w:r w:rsidRPr="002D2DCB">
        <w:rPr>
          <w:rFonts w:asciiTheme="majorHAnsi" w:hAnsiTheme="majorHAnsi" w:cstheme="majorHAnsi"/>
          <w:sz w:val="22"/>
          <w:szCs w:val="22"/>
        </w:rPr>
        <w:t xml:space="preserve"> Desenvolver ou aprimorar sistemas para monitoramento e controle do consumo de combustíveis, incluindo a implementação de mecanismos para registro e acompanhamento do abastecimento, controle de estoque e registro do consumo por veículo ou equipamento. </w:t>
      </w:r>
    </w:p>
    <w:p w14:paraId="37803FF1" w14:textId="77777777" w:rsidR="00BE272C" w:rsidRPr="002D2DCB" w:rsidRDefault="00BE272C" w:rsidP="002D2DCB">
      <w:pPr>
        <w:spacing w:line="276" w:lineRule="auto"/>
        <w:ind w:left="567"/>
        <w:jc w:val="both"/>
        <w:rPr>
          <w:rFonts w:asciiTheme="majorHAnsi" w:hAnsiTheme="majorHAnsi" w:cstheme="majorHAnsi"/>
          <w:sz w:val="22"/>
          <w:szCs w:val="22"/>
        </w:rPr>
      </w:pPr>
      <w:r w:rsidRPr="002D2DCB">
        <w:rPr>
          <w:rFonts w:asciiTheme="majorHAnsi" w:hAnsiTheme="majorHAnsi" w:cstheme="majorHAnsi"/>
          <w:b/>
          <w:sz w:val="22"/>
          <w:szCs w:val="22"/>
        </w:rPr>
        <w:t xml:space="preserve"> </w:t>
      </w:r>
    </w:p>
    <w:p w14:paraId="4E21DA77" w14:textId="77777777" w:rsidR="00BE272C" w:rsidRPr="002D2DCB" w:rsidRDefault="00BE272C" w:rsidP="002D2DCB">
      <w:pPr>
        <w:spacing w:line="276" w:lineRule="auto"/>
        <w:jc w:val="both"/>
        <w:rPr>
          <w:rFonts w:asciiTheme="majorHAnsi" w:hAnsiTheme="majorHAnsi" w:cstheme="majorHAnsi"/>
          <w:sz w:val="22"/>
          <w:szCs w:val="22"/>
        </w:rPr>
      </w:pPr>
      <w:r w:rsidRPr="002D2DCB">
        <w:rPr>
          <w:rFonts w:asciiTheme="majorHAnsi" w:hAnsiTheme="majorHAnsi" w:cstheme="majorHAnsi"/>
          <w:b/>
          <w:sz w:val="22"/>
          <w:szCs w:val="22"/>
        </w:rPr>
        <w:t>Estabelecimento de Protocolos de Comunicação:</w:t>
      </w:r>
      <w:r w:rsidRPr="002D2DCB">
        <w:rPr>
          <w:rFonts w:asciiTheme="majorHAnsi" w:hAnsiTheme="majorHAnsi" w:cstheme="majorHAnsi"/>
          <w:sz w:val="22"/>
          <w:szCs w:val="22"/>
        </w:rPr>
        <w:t xml:space="preserve"> Criar protocolos claros de comunicação entre a equipe da administração e o fornecedor dos combustíveis, assegurando que todas as solicitações e questões logísticas sejam devidamente registradas e tratadas de maneira eficiente. </w:t>
      </w:r>
    </w:p>
    <w:p w14:paraId="03C6DFE0" w14:textId="77777777" w:rsidR="00BE272C" w:rsidRPr="002D2DCB" w:rsidRDefault="00BE272C" w:rsidP="002D2DCB">
      <w:pPr>
        <w:spacing w:line="276" w:lineRule="auto"/>
        <w:ind w:left="567"/>
        <w:jc w:val="both"/>
        <w:rPr>
          <w:rFonts w:asciiTheme="majorHAnsi" w:hAnsiTheme="majorHAnsi" w:cstheme="majorHAnsi"/>
          <w:sz w:val="22"/>
          <w:szCs w:val="22"/>
        </w:rPr>
      </w:pPr>
      <w:r w:rsidRPr="002D2DCB">
        <w:rPr>
          <w:rFonts w:asciiTheme="majorHAnsi" w:hAnsiTheme="majorHAnsi" w:cstheme="majorHAnsi"/>
          <w:b/>
          <w:sz w:val="22"/>
          <w:szCs w:val="22"/>
        </w:rPr>
        <w:t xml:space="preserve"> </w:t>
      </w:r>
    </w:p>
    <w:p w14:paraId="7F874347" w14:textId="77777777" w:rsidR="00BE272C" w:rsidRPr="002D2DCB" w:rsidRDefault="00BE272C" w:rsidP="002D2DCB">
      <w:pPr>
        <w:spacing w:line="276" w:lineRule="auto"/>
        <w:ind w:right="15"/>
        <w:jc w:val="both"/>
        <w:rPr>
          <w:rFonts w:asciiTheme="majorHAnsi" w:hAnsiTheme="majorHAnsi" w:cstheme="majorHAnsi"/>
          <w:sz w:val="22"/>
          <w:szCs w:val="22"/>
        </w:rPr>
      </w:pPr>
      <w:r w:rsidRPr="002D2DCB">
        <w:rPr>
          <w:rFonts w:asciiTheme="majorHAnsi" w:hAnsiTheme="majorHAnsi" w:cstheme="majorHAnsi"/>
          <w:b/>
          <w:sz w:val="22"/>
          <w:szCs w:val="22"/>
        </w:rPr>
        <w:t>Atualização dos Inventários de Veículos e Equipamentos:</w:t>
      </w:r>
      <w:r w:rsidRPr="002D2DCB">
        <w:rPr>
          <w:rFonts w:asciiTheme="majorHAnsi" w:hAnsiTheme="majorHAnsi" w:cstheme="majorHAnsi"/>
          <w:sz w:val="22"/>
          <w:szCs w:val="22"/>
        </w:rPr>
        <w:t xml:space="preserve"> Realizar uma revisão e atualização dos inventários de veículos e equipamentos que utilizarão os combustíveis, incluindo informações sobre modelos, necessidades específicas de combustível e padrões de uso. </w:t>
      </w:r>
    </w:p>
    <w:p w14:paraId="032CEFC3" w14:textId="77777777" w:rsidR="00BE272C" w:rsidRPr="002D2DCB" w:rsidRDefault="00BE272C" w:rsidP="002D2DCB">
      <w:pPr>
        <w:spacing w:line="276" w:lineRule="auto"/>
        <w:ind w:left="1133"/>
        <w:jc w:val="both"/>
        <w:rPr>
          <w:rFonts w:asciiTheme="majorHAnsi" w:hAnsiTheme="majorHAnsi" w:cstheme="majorHAnsi"/>
          <w:sz w:val="22"/>
          <w:szCs w:val="22"/>
        </w:rPr>
      </w:pPr>
      <w:r w:rsidRPr="002D2DCB">
        <w:rPr>
          <w:rFonts w:asciiTheme="majorHAnsi" w:hAnsiTheme="majorHAnsi" w:cstheme="majorHAnsi"/>
          <w:sz w:val="22"/>
          <w:szCs w:val="22"/>
        </w:rPr>
        <w:t xml:space="preserve"> </w:t>
      </w:r>
    </w:p>
    <w:p w14:paraId="2B75B65D" w14:textId="50294D8F" w:rsidR="00BE272C" w:rsidRPr="002D2DCB" w:rsidRDefault="00BE272C" w:rsidP="002D2DCB">
      <w:pPr>
        <w:spacing w:line="276" w:lineRule="auto"/>
        <w:ind w:right="15"/>
        <w:jc w:val="both"/>
        <w:rPr>
          <w:rFonts w:asciiTheme="majorHAnsi" w:hAnsiTheme="majorHAnsi" w:cstheme="majorHAnsi"/>
          <w:sz w:val="22"/>
          <w:szCs w:val="22"/>
        </w:rPr>
      </w:pPr>
      <w:r w:rsidRPr="002D2DCB">
        <w:rPr>
          <w:rFonts w:asciiTheme="majorHAnsi" w:hAnsiTheme="majorHAnsi" w:cstheme="majorHAnsi"/>
          <w:sz w:val="22"/>
          <w:szCs w:val="22"/>
        </w:rPr>
        <w:t>Essas providências são fundamentais para garantir que o contrato de fornecimento de combustíveis seja</w:t>
      </w:r>
      <w:r w:rsidR="00457589" w:rsidRPr="002D2DCB">
        <w:rPr>
          <w:rFonts w:asciiTheme="majorHAnsi" w:hAnsiTheme="majorHAnsi" w:cstheme="majorHAnsi"/>
          <w:sz w:val="22"/>
          <w:szCs w:val="22"/>
        </w:rPr>
        <w:t xml:space="preserve"> </w:t>
      </w:r>
      <w:r w:rsidRPr="002D2DCB">
        <w:rPr>
          <w:rFonts w:asciiTheme="majorHAnsi" w:hAnsiTheme="majorHAnsi" w:cstheme="majorHAnsi"/>
          <w:sz w:val="22"/>
          <w:szCs w:val="22"/>
        </w:rPr>
        <w:t xml:space="preserve">realizado de forma eficiente e eficaz, maximizando a utilização dos recursos e assegurando a continuidade operacional das atividades das </w:t>
      </w:r>
      <w:r w:rsidR="00083795" w:rsidRPr="002D2DCB">
        <w:rPr>
          <w:rFonts w:asciiTheme="majorHAnsi" w:hAnsiTheme="majorHAnsi" w:cstheme="majorHAnsi"/>
          <w:sz w:val="22"/>
          <w:szCs w:val="22"/>
        </w:rPr>
        <w:t>S</w:t>
      </w:r>
      <w:r w:rsidRPr="002D2DCB">
        <w:rPr>
          <w:rFonts w:asciiTheme="majorHAnsi" w:hAnsiTheme="majorHAnsi" w:cstheme="majorHAnsi"/>
          <w:sz w:val="22"/>
          <w:szCs w:val="22"/>
        </w:rPr>
        <w:t>ecretarias</w:t>
      </w:r>
      <w:r w:rsidR="00CD03C5" w:rsidRPr="002D2DCB">
        <w:rPr>
          <w:rFonts w:asciiTheme="majorHAnsi" w:hAnsiTheme="majorHAnsi" w:cstheme="majorHAnsi"/>
          <w:sz w:val="22"/>
          <w:szCs w:val="22"/>
        </w:rPr>
        <w:t xml:space="preserve"> Municipais de </w:t>
      </w:r>
      <w:r w:rsidR="007D76B1" w:rsidRPr="002D2DCB">
        <w:rPr>
          <w:rFonts w:asciiTheme="majorHAnsi" w:hAnsiTheme="majorHAnsi" w:cstheme="majorHAnsi"/>
          <w:sz w:val="22"/>
          <w:szCs w:val="22"/>
        </w:rPr>
        <w:t>Marcionílio Souza</w:t>
      </w:r>
      <w:r w:rsidR="00CD03C5" w:rsidRPr="002D2DCB">
        <w:rPr>
          <w:rFonts w:asciiTheme="majorHAnsi" w:hAnsiTheme="majorHAnsi" w:cstheme="majorHAnsi"/>
          <w:sz w:val="22"/>
          <w:szCs w:val="22"/>
        </w:rPr>
        <w:t>/BA</w:t>
      </w:r>
      <w:r w:rsidRPr="002D2DCB">
        <w:rPr>
          <w:rFonts w:asciiTheme="majorHAnsi" w:hAnsiTheme="majorHAnsi" w:cstheme="majorHAnsi"/>
          <w:sz w:val="22"/>
          <w:szCs w:val="22"/>
        </w:rPr>
        <w:t xml:space="preserve">. </w:t>
      </w:r>
    </w:p>
    <w:p w14:paraId="0C177DEA" w14:textId="758AC934" w:rsidR="00190E81" w:rsidRPr="002D2DCB" w:rsidRDefault="00CB1FE8" w:rsidP="002D2DCB">
      <w:pPr>
        <w:spacing w:before="240" w:after="240" w:line="276" w:lineRule="auto"/>
        <w:rPr>
          <w:rFonts w:asciiTheme="majorHAnsi" w:eastAsia="Arial" w:hAnsiTheme="majorHAnsi" w:cstheme="majorHAnsi"/>
          <w:b/>
          <w:bCs/>
          <w:sz w:val="22"/>
          <w:szCs w:val="22"/>
        </w:rPr>
      </w:pPr>
      <w:r w:rsidRPr="002D2DCB">
        <w:rPr>
          <w:rFonts w:asciiTheme="majorHAnsi" w:eastAsia="Arial" w:hAnsiTheme="majorHAnsi" w:cstheme="majorHAnsi"/>
          <w:b/>
          <w:bCs/>
          <w:sz w:val="22"/>
          <w:szCs w:val="22"/>
        </w:rPr>
        <w:t>1</w:t>
      </w:r>
      <w:r w:rsidR="00685934">
        <w:rPr>
          <w:rFonts w:asciiTheme="majorHAnsi" w:eastAsia="Arial" w:hAnsiTheme="majorHAnsi" w:cstheme="majorHAnsi"/>
          <w:b/>
          <w:bCs/>
          <w:sz w:val="22"/>
          <w:szCs w:val="22"/>
        </w:rPr>
        <w:t>0</w:t>
      </w:r>
      <w:r w:rsidRPr="002D2DCB">
        <w:rPr>
          <w:rFonts w:asciiTheme="majorHAnsi" w:eastAsia="Arial" w:hAnsiTheme="majorHAnsi" w:cstheme="majorHAnsi"/>
          <w:b/>
          <w:bCs/>
          <w:sz w:val="22"/>
          <w:szCs w:val="22"/>
        </w:rPr>
        <w:t>. CONTRATAÇÕES CORRELATAS E/OU INTERDEPENDENTES</w:t>
      </w:r>
    </w:p>
    <w:p w14:paraId="0C177DF1" w14:textId="77777777" w:rsidR="00190E81" w:rsidRPr="002D2DCB" w:rsidRDefault="00CB1FE8" w:rsidP="002D2DCB">
      <w:pPr>
        <w:pBdr>
          <w:top w:val="nil"/>
          <w:left w:val="nil"/>
          <w:bottom w:val="nil"/>
          <w:right w:val="nil"/>
          <w:between w:val="nil"/>
        </w:pBdr>
        <w:spacing w:line="276" w:lineRule="auto"/>
        <w:jc w:val="both"/>
        <w:rPr>
          <w:rFonts w:asciiTheme="majorHAnsi" w:eastAsia="Arial" w:hAnsiTheme="majorHAnsi" w:cstheme="majorHAnsi"/>
          <w:color w:val="000000"/>
          <w:sz w:val="22"/>
          <w:szCs w:val="22"/>
        </w:rPr>
      </w:pPr>
      <w:r w:rsidRPr="002D2DCB">
        <w:rPr>
          <w:rFonts w:asciiTheme="majorHAnsi" w:eastAsia="Arial" w:hAnsiTheme="majorHAnsi" w:cstheme="majorHAnsi"/>
          <w:color w:val="000000"/>
          <w:sz w:val="22"/>
          <w:szCs w:val="22"/>
        </w:rPr>
        <w:lastRenderedPageBreak/>
        <w:t xml:space="preserve">Não se verifica contratações correlatas nem interdependentes para a viabilidade e contratação desta demanda. </w:t>
      </w:r>
    </w:p>
    <w:p w14:paraId="0C177DF2" w14:textId="77777777" w:rsidR="00190E81" w:rsidRPr="002D2DCB" w:rsidRDefault="00190E81" w:rsidP="002D2DCB">
      <w:pPr>
        <w:pBdr>
          <w:top w:val="nil"/>
          <w:left w:val="nil"/>
          <w:bottom w:val="nil"/>
          <w:right w:val="nil"/>
          <w:between w:val="nil"/>
        </w:pBdr>
        <w:spacing w:line="276" w:lineRule="auto"/>
        <w:jc w:val="both"/>
        <w:rPr>
          <w:rFonts w:asciiTheme="majorHAnsi" w:eastAsia="Arial" w:hAnsiTheme="majorHAnsi" w:cstheme="majorHAnsi"/>
          <w:color w:val="000000"/>
          <w:sz w:val="22"/>
          <w:szCs w:val="22"/>
        </w:rPr>
      </w:pPr>
    </w:p>
    <w:p w14:paraId="69B827C7" w14:textId="6F218F09" w:rsidR="00031719" w:rsidRPr="002D2DCB" w:rsidRDefault="00031719" w:rsidP="002D2DCB">
      <w:pPr>
        <w:spacing w:line="276" w:lineRule="auto"/>
        <w:ind w:right="15"/>
        <w:jc w:val="both"/>
        <w:rPr>
          <w:rFonts w:asciiTheme="majorHAnsi" w:hAnsiTheme="majorHAnsi" w:cstheme="majorHAnsi"/>
          <w:sz w:val="22"/>
          <w:szCs w:val="22"/>
        </w:rPr>
      </w:pPr>
      <w:r w:rsidRPr="002D2DCB">
        <w:rPr>
          <w:rFonts w:asciiTheme="majorHAnsi" w:hAnsiTheme="majorHAnsi" w:cstheme="majorHAnsi"/>
          <w:sz w:val="22"/>
          <w:szCs w:val="22"/>
        </w:rPr>
        <w:t xml:space="preserve">No contexto atual do Município de </w:t>
      </w:r>
      <w:r w:rsidR="007D76B1" w:rsidRPr="002D2DCB">
        <w:rPr>
          <w:rFonts w:asciiTheme="majorHAnsi" w:hAnsiTheme="majorHAnsi" w:cstheme="majorHAnsi"/>
          <w:sz w:val="22"/>
          <w:szCs w:val="22"/>
        </w:rPr>
        <w:t>Marcionílio Souza</w:t>
      </w:r>
      <w:r w:rsidRPr="002D2DCB">
        <w:rPr>
          <w:rFonts w:asciiTheme="majorHAnsi" w:hAnsiTheme="majorHAnsi" w:cstheme="majorHAnsi"/>
          <w:sz w:val="22"/>
          <w:szCs w:val="22"/>
        </w:rPr>
        <w:t xml:space="preserve">/BA, não existem contratações em andamento que sejam correlatas ou interdependentes à futura contratação para o Registro de Preços para a aquisição de combustíveis. Esta ausência de contratações similares em andamento oferece uma vantagem significativa no planejamento e execução desta futura contratação, pois elimina a possibilidade de interferências ou complicações decorrentes de sobreposições ou dependências entre diferentes contratos. </w:t>
      </w:r>
    </w:p>
    <w:p w14:paraId="58DAE584" w14:textId="77777777" w:rsidR="00031719" w:rsidRPr="002D2DCB" w:rsidRDefault="00031719" w:rsidP="002D2DCB">
      <w:pPr>
        <w:spacing w:line="276" w:lineRule="auto"/>
        <w:ind w:left="1133"/>
        <w:jc w:val="both"/>
        <w:rPr>
          <w:rFonts w:asciiTheme="majorHAnsi" w:hAnsiTheme="majorHAnsi" w:cstheme="majorHAnsi"/>
          <w:sz w:val="22"/>
          <w:szCs w:val="22"/>
        </w:rPr>
      </w:pPr>
      <w:r w:rsidRPr="002D2DCB">
        <w:rPr>
          <w:rFonts w:asciiTheme="majorHAnsi" w:hAnsiTheme="majorHAnsi" w:cstheme="majorHAnsi"/>
          <w:sz w:val="22"/>
          <w:szCs w:val="22"/>
        </w:rPr>
        <w:t xml:space="preserve"> </w:t>
      </w:r>
    </w:p>
    <w:p w14:paraId="60A3EC31" w14:textId="77777777" w:rsidR="00031719" w:rsidRPr="002D2DCB" w:rsidRDefault="00031719" w:rsidP="002D2DCB">
      <w:pPr>
        <w:spacing w:line="276" w:lineRule="auto"/>
        <w:ind w:right="15"/>
        <w:jc w:val="both"/>
        <w:rPr>
          <w:rFonts w:asciiTheme="majorHAnsi" w:hAnsiTheme="majorHAnsi" w:cstheme="majorHAnsi"/>
          <w:sz w:val="22"/>
          <w:szCs w:val="22"/>
        </w:rPr>
      </w:pPr>
      <w:r w:rsidRPr="002D2DCB">
        <w:rPr>
          <w:rFonts w:asciiTheme="majorHAnsi" w:hAnsiTheme="majorHAnsi" w:cstheme="majorHAnsi"/>
          <w:sz w:val="22"/>
          <w:szCs w:val="22"/>
        </w:rPr>
        <w:t xml:space="preserve">Essa situação possibilita uma abordagem mais focada e eficiente, permitindo que a administração concentre seus esforços na identificação das melhores práticas e soluções para atender às necessidades específicas das secretarias em termos de abastecimento de combustíveis, sem a necessidade de alinhar ou ajustar os planos com outras contratações paralelas. </w:t>
      </w:r>
    </w:p>
    <w:p w14:paraId="0BA8FB94" w14:textId="77777777" w:rsidR="00031719" w:rsidRPr="002D2DCB" w:rsidRDefault="00031719" w:rsidP="002D2DCB">
      <w:pPr>
        <w:spacing w:line="276" w:lineRule="auto"/>
        <w:ind w:right="15"/>
        <w:jc w:val="both"/>
        <w:rPr>
          <w:rFonts w:asciiTheme="majorHAnsi" w:hAnsiTheme="majorHAnsi" w:cstheme="majorHAnsi"/>
          <w:sz w:val="22"/>
          <w:szCs w:val="22"/>
        </w:rPr>
      </w:pPr>
    </w:p>
    <w:p w14:paraId="6CC82631" w14:textId="77777777" w:rsidR="00031719" w:rsidRPr="002D2DCB" w:rsidRDefault="00031719" w:rsidP="002D2DCB">
      <w:pPr>
        <w:spacing w:line="276" w:lineRule="auto"/>
        <w:ind w:right="15"/>
        <w:jc w:val="both"/>
        <w:rPr>
          <w:rFonts w:asciiTheme="majorHAnsi" w:hAnsiTheme="majorHAnsi" w:cstheme="majorHAnsi"/>
          <w:sz w:val="22"/>
          <w:szCs w:val="22"/>
        </w:rPr>
      </w:pPr>
      <w:r w:rsidRPr="002D2DCB">
        <w:rPr>
          <w:rFonts w:asciiTheme="majorHAnsi" w:hAnsiTheme="majorHAnsi" w:cstheme="majorHAnsi"/>
          <w:sz w:val="22"/>
          <w:szCs w:val="22"/>
        </w:rPr>
        <w:t xml:space="preserve">Portanto, a situação atual favorece um processo de licitação mais direto e uma implementação mais simplificada do contrato de fornecimento de combustíveis. </w:t>
      </w:r>
    </w:p>
    <w:p w14:paraId="0C177DFD" w14:textId="407BAAB0" w:rsidR="00190E81" w:rsidRPr="002D2DCB" w:rsidRDefault="00CB1FE8" w:rsidP="002D2DCB">
      <w:pPr>
        <w:spacing w:before="240" w:after="240" w:line="276" w:lineRule="auto"/>
        <w:rPr>
          <w:rFonts w:asciiTheme="majorHAnsi" w:eastAsia="Arial" w:hAnsiTheme="majorHAnsi" w:cstheme="majorHAnsi"/>
          <w:b/>
          <w:bCs/>
          <w:sz w:val="22"/>
          <w:szCs w:val="22"/>
        </w:rPr>
      </w:pPr>
      <w:r w:rsidRPr="002D2DCB">
        <w:rPr>
          <w:rFonts w:asciiTheme="majorHAnsi" w:eastAsia="Arial" w:hAnsiTheme="majorHAnsi" w:cstheme="majorHAnsi"/>
          <w:b/>
          <w:bCs/>
          <w:sz w:val="22"/>
          <w:szCs w:val="22"/>
        </w:rPr>
        <w:t>1</w:t>
      </w:r>
      <w:r w:rsidR="00685934">
        <w:rPr>
          <w:rFonts w:asciiTheme="majorHAnsi" w:eastAsia="Arial" w:hAnsiTheme="majorHAnsi" w:cstheme="majorHAnsi"/>
          <w:b/>
          <w:bCs/>
          <w:sz w:val="22"/>
          <w:szCs w:val="22"/>
        </w:rPr>
        <w:t>1</w:t>
      </w:r>
      <w:r w:rsidRPr="002D2DCB">
        <w:rPr>
          <w:rFonts w:asciiTheme="majorHAnsi" w:eastAsia="Arial" w:hAnsiTheme="majorHAnsi" w:cstheme="majorHAnsi"/>
          <w:b/>
          <w:bCs/>
          <w:sz w:val="22"/>
          <w:szCs w:val="22"/>
        </w:rPr>
        <w:t>. POSSÍVEIS IMPACTOS AMBIENTAIS</w:t>
      </w:r>
    </w:p>
    <w:p w14:paraId="3671B404" w14:textId="77777777" w:rsidR="00FF0B81" w:rsidRPr="002D2DCB" w:rsidRDefault="00FF0B81" w:rsidP="002D2DCB">
      <w:pPr>
        <w:spacing w:line="276" w:lineRule="auto"/>
        <w:ind w:right="15"/>
        <w:jc w:val="both"/>
        <w:rPr>
          <w:rFonts w:asciiTheme="majorHAnsi" w:hAnsiTheme="majorHAnsi" w:cstheme="majorHAnsi"/>
          <w:sz w:val="22"/>
          <w:szCs w:val="22"/>
        </w:rPr>
      </w:pPr>
      <w:r w:rsidRPr="002D2DCB">
        <w:rPr>
          <w:rFonts w:asciiTheme="majorHAnsi" w:hAnsiTheme="majorHAnsi" w:cstheme="majorHAnsi"/>
          <w:sz w:val="22"/>
          <w:szCs w:val="22"/>
        </w:rPr>
        <w:t xml:space="preserve">Quanto aos aspectos de sustentabilidade na gestão do contrato e considerando o disposto no Acórdão 2.380 /2012-2 Câmara (TCU) e o Guia Nacional de Licitações Sustentáveis, verificou-se e que este objeto não possui parâmetros de sustentabilidade para serem aplicados no processo licitatório em questão em específico, além dos exigidos pelos Órgãos de Controle. Assim, ao se exigir que a contratada se responsabilize em estar em acordo com as exigências da agência reguladora, já satisfaz as condições de sustentabilidade aplicadas à essa questão, conforme abaixo: - </w:t>
      </w:r>
    </w:p>
    <w:p w14:paraId="4313BE1E" w14:textId="77777777" w:rsidR="00FF0B81" w:rsidRPr="002D2DCB" w:rsidRDefault="00FF0B81" w:rsidP="002D2DCB">
      <w:pPr>
        <w:spacing w:line="276" w:lineRule="auto"/>
        <w:ind w:right="15"/>
        <w:jc w:val="both"/>
        <w:rPr>
          <w:rFonts w:asciiTheme="majorHAnsi" w:hAnsiTheme="majorHAnsi" w:cstheme="majorHAnsi"/>
          <w:sz w:val="22"/>
          <w:szCs w:val="22"/>
        </w:rPr>
      </w:pPr>
    </w:p>
    <w:p w14:paraId="6771555F" w14:textId="77777777" w:rsidR="00FF0B81" w:rsidRPr="002D2DCB" w:rsidRDefault="00FF0B81" w:rsidP="002D2DCB">
      <w:pPr>
        <w:spacing w:line="276" w:lineRule="auto"/>
        <w:ind w:right="15"/>
        <w:jc w:val="both"/>
        <w:rPr>
          <w:rFonts w:asciiTheme="majorHAnsi" w:hAnsiTheme="majorHAnsi" w:cstheme="majorHAnsi"/>
          <w:i/>
          <w:iCs/>
          <w:sz w:val="22"/>
          <w:szCs w:val="22"/>
        </w:rPr>
      </w:pPr>
      <w:r w:rsidRPr="002D2DCB">
        <w:rPr>
          <w:rFonts w:asciiTheme="majorHAnsi" w:hAnsiTheme="majorHAnsi" w:cstheme="majorHAnsi"/>
          <w:i/>
          <w:iCs/>
          <w:sz w:val="22"/>
          <w:szCs w:val="22"/>
        </w:rPr>
        <w:t xml:space="preserve">Respeitar e fazer cumprir a legislação de proteção ao meio ambiente, previstas nas normas regulamentadoras pertinentes; </w:t>
      </w:r>
    </w:p>
    <w:p w14:paraId="01E4FA80" w14:textId="77777777" w:rsidR="00FF0B81" w:rsidRPr="002D2DCB" w:rsidRDefault="00FF0B81" w:rsidP="002D2DCB">
      <w:pPr>
        <w:spacing w:line="276" w:lineRule="auto"/>
        <w:ind w:right="15"/>
        <w:jc w:val="both"/>
        <w:rPr>
          <w:rFonts w:asciiTheme="majorHAnsi" w:hAnsiTheme="majorHAnsi" w:cstheme="majorHAnsi"/>
          <w:i/>
          <w:iCs/>
          <w:sz w:val="22"/>
          <w:szCs w:val="22"/>
        </w:rPr>
      </w:pPr>
      <w:r w:rsidRPr="002D2DCB">
        <w:rPr>
          <w:rFonts w:asciiTheme="majorHAnsi" w:hAnsiTheme="majorHAnsi" w:cstheme="majorHAnsi"/>
          <w:i/>
          <w:iCs/>
          <w:sz w:val="22"/>
          <w:szCs w:val="22"/>
        </w:rPr>
        <w:t>Respeitar as Normas Brasileiras - NBR publicadas pela Associação Brasileira de Normas Técnicas sobre resíduos sólidos;</w:t>
      </w:r>
    </w:p>
    <w:p w14:paraId="486AC3EF" w14:textId="77777777" w:rsidR="00FF0B81" w:rsidRPr="002D2DCB" w:rsidRDefault="00FF0B81" w:rsidP="002D2DCB">
      <w:pPr>
        <w:spacing w:line="276" w:lineRule="auto"/>
        <w:ind w:right="15"/>
        <w:jc w:val="both"/>
        <w:rPr>
          <w:rFonts w:asciiTheme="majorHAnsi" w:hAnsiTheme="majorHAnsi" w:cstheme="majorHAnsi"/>
          <w:i/>
          <w:iCs/>
          <w:sz w:val="22"/>
          <w:szCs w:val="22"/>
        </w:rPr>
      </w:pPr>
    </w:p>
    <w:p w14:paraId="42EB93F3" w14:textId="459ABC31" w:rsidR="00FF0B81" w:rsidRPr="002D2DCB" w:rsidRDefault="00FF0B81" w:rsidP="002D2DCB">
      <w:pPr>
        <w:spacing w:line="276" w:lineRule="auto"/>
        <w:ind w:right="15"/>
        <w:jc w:val="both"/>
        <w:rPr>
          <w:rFonts w:asciiTheme="majorHAnsi" w:hAnsiTheme="majorHAnsi" w:cstheme="majorHAnsi"/>
          <w:sz w:val="22"/>
          <w:szCs w:val="22"/>
        </w:rPr>
      </w:pPr>
      <w:r w:rsidRPr="002D2DCB">
        <w:rPr>
          <w:rFonts w:asciiTheme="majorHAnsi" w:hAnsiTheme="majorHAnsi" w:cstheme="majorHAnsi"/>
          <w:sz w:val="22"/>
          <w:szCs w:val="22"/>
        </w:rPr>
        <w:t xml:space="preserve">Para o Registro de Preços para aquisição de combustíveis no Município de </w:t>
      </w:r>
      <w:r w:rsidR="007D76B1" w:rsidRPr="002D2DCB">
        <w:rPr>
          <w:rFonts w:asciiTheme="majorHAnsi" w:hAnsiTheme="majorHAnsi" w:cstheme="majorHAnsi"/>
          <w:sz w:val="22"/>
          <w:szCs w:val="22"/>
        </w:rPr>
        <w:t>Marcionílio Souza</w:t>
      </w:r>
      <w:r w:rsidRPr="002D2DCB">
        <w:rPr>
          <w:rFonts w:asciiTheme="majorHAnsi" w:hAnsiTheme="majorHAnsi" w:cstheme="majorHAnsi"/>
          <w:sz w:val="22"/>
          <w:szCs w:val="22"/>
        </w:rPr>
        <w:t xml:space="preserve">/BA, não se espera um impacto ambiental direto significativo. No entanto, a adoção de práticas sustentáveis é essencial para minimizar qualquer impacto ambiental potencial. Isso inclui a escolha de combustíveis que atendam a padrões ambientais mais elevados, priorizando opções que possam reduzir emissões nocivas. Além disso, é importante a gestão eficiente do consumo de combustível, como a otimização de rotas e a manutenção regular de veículos para melhorar a eficiência do combustível. </w:t>
      </w:r>
    </w:p>
    <w:p w14:paraId="62979FE0" w14:textId="77777777" w:rsidR="00FF0B81" w:rsidRPr="002D2DCB" w:rsidRDefault="00FF0B81" w:rsidP="002D2DCB">
      <w:pPr>
        <w:spacing w:line="276" w:lineRule="auto"/>
        <w:ind w:left="1133"/>
        <w:jc w:val="both"/>
        <w:rPr>
          <w:rFonts w:asciiTheme="majorHAnsi" w:hAnsiTheme="majorHAnsi" w:cstheme="majorHAnsi"/>
          <w:sz w:val="22"/>
          <w:szCs w:val="22"/>
        </w:rPr>
      </w:pPr>
      <w:r w:rsidRPr="002D2DCB">
        <w:rPr>
          <w:rFonts w:asciiTheme="majorHAnsi" w:hAnsiTheme="majorHAnsi" w:cstheme="majorHAnsi"/>
          <w:sz w:val="22"/>
          <w:szCs w:val="22"/>
        </w:rPr>
        <w:t xml:space="preserve"> </w:t>
      </w:r>
    </w:p>
    <w:p w14:paraId="6DDD42F7" w14:textId="77777777" w:rsidR="00FF0B81" w:rsidRPr="002D2DCB" w:rsidRDefault="00FF0B81" w:rsidP="002D2DCB">
      <w:pPr>
        <w:spacing w:line="276" w:lineRule="auto"/>
        <w:ind w:right="15"/>
        <w:jc w:val="both"/>
        <w:rPr>
          <w:rFonts w:asciiTheme="majorHAnsi" w:hAnsiTheme="majorHAnsi" w:cstheme="majorHAnsi"/>
          <w:sz w:val="22"/>
          <w:szCs w:val="22"/>
        </w:rPr>
      </w:pPr>
      <w:r w:rsidRPr="002D2DCB">
        <w:rPr>
          <w:rFonts w:asciiTheme="majorHAnsi" w:hAnsiTheme="majorHAnsi" w:cstheme="majorHAnsi"/>
          <w:sz w:val="22"/>
          <w:szCs w:val="22"/>
        </w:rPr>
        <w:t xml:space="preserve">A implementação de procedimentos para o manuseio e armazenamento seguro de combustíveis, minimizando riscos de vazamentos e contaminação, também é crucial. Adicionalmente, medidas para reduzir o consumo geral de combustíveis, como incentivar práticas de condução eficiente, devem ser incentivadas. A capacitação dos funcionários em práticas sustentáveis e conscientização sobre o uso responsável de recursos de combustíveis também é uma parte importante deste processo. </w:t>
      </w:r>
    </w:p>
    <w:p w14:paraId="5C5F01D4" w14:textId="77777777" w:rsidR="00FF0B81" w:rsidRPr="002D2DCB" w:rsidRDefault="00FF0B81" w:rsidP="002D2DCB">
      <w:pPr>
        <w:spacing w:line="276" w:lineRule="auto"/>
        <w:ind w:left="1133"/>
        <w:jc w:val="both"/>
        <w:rPr>
          <w:rFonts w:asciiTheme="majorHAnsi" w:hAnsiTheme="majorHAnsi" w:cstheme="majorHAnsi"/>
          <w:sz w:val="22"/>
          <w:szCs w:val="22"/>
        </w:rPr>
      </w:pPr>
      <w:r w:rsidRPr="002D2DCB">
        <w:rPr>
          <w:rFonts w:asciiTheme="majorHAnsi" w:hAnsiTheme="majorHAnsi" w:cstheme="majorHAnsi"/>
          <w:sz w:val="22"/>
          <w:szCs w:val="22"/>
        </w:rPr>
        <w:t xml:space="preserve"> </w:t>
      </w:r>
    </w:p>
    <w:p w14:paraId="43D604D9" w14:textId="77777777" w:rsidR="00FF0B81" w:rsidRPr="002D2DCB" w:rsidRDefault="00FF0B81" w:rsidP="002D2DCB">
      <w:pPr>
        <w:spacing w:line="276" w:lineRule="auto"/>
        <w:ind w:right="15"/>
        <w:jc w:val="both"/>
        <w:rPr>
          <w:rFonts w:asciiTheme="majorHAnsi" w:hAnsiTheme="majorHAnsi" w:cstheme="majorHAnsi"/>
          <w:sz w:val="22"/>
          <w:szCs w:val="22"/>
        </w:rPr>
      </w:pPr>
      <w:r w:rsidRPr="002D2DCB">
        <w:rPr>
          <w:rFonts w:asciiTheme="majorHAnsi" w:hAnsiTheme="majorHAnsi" w:cstheme="majorHAnsi"/>
          <w:sz w:val="22"/>
          <w:szCs w:val="22"/>
        </w:rPr>
        <w:t xml:space="preserve">Embora o impacto ambiental esperado na aquisição de combustíveis seja mínimo, essas medidas ajudarão </w:t>
      </w:r>
    </w:p>
    <w:p w14:paraId="0484C2B7" w14:textId="77777777" w:rsidR="00FF0B81" w:rsidRPr="002D2DCB" w:rsidRDefault="00FF0B81" w:rsidP="002D2DCB">
      <w:pPr>
        <w:spacing w:line="276" w:lineRule="auto"/>
        <w:ind w:left="-5" w:right="15"/>
        <w:jc w:val="both"/>
        <w:rPr>
          <w:rFonts w:asciiTheme="majorHAnsi" w:hAnsiTheme="majorHAnsi" w:cstheme="majorHAnsi"/>
          <w:sz w:val="22"/>
          <w:szCs w:val="22"/>
        </w:rPr>
      </w:pPr>
      <w:r w:rsidRPr="002D2DCB">
        <w:rPr>
          <w:rFonts w:asciiTheme="majorHAnsi" w:hAnsiTheme="majorHAnsi" w:cstheme="majorHAnsi"/>
          <w:sz w:val="22"/>
          <w:szCs w:val="22"/>
        </w:rPr>
        <w:t xml:space="preserve">a promover a sustentabilidade e a responsabilidade ambiental dentro da administração pública, alinhando-se aos objetivos gerais de preservação ambiental e uso eficiente de recursos. </w:t>
      </w:r>
    </w:p>
    <w:p w14:paraId="0C177E0E" w14:textId="0ED9AEB3" w:rsidR="00190E81" w:rsidRPr="002D2DCB" w:rsidRDefault="00CB1FE8" w:rsidP="002D2DCB">
      <w:pPr>
        <w:spacing w:before="240" w:after="240" w:line="276" w:lineRule="auto"/>
        <w:rPr>
          <w:rFonts w:asciiTheme="majorHAnsi" w:eastAsia="Arial" w:hAnsiTheme="majorHAnsi" w:cstheme="majorHAnsi"/>
          <w:b/>
          <w:bCs/>
          <w:sz w:val="22"/>
          <w:szCs w:val="22"/>
        </w:rPr>
      </w:pPr>
      <w:r w:rsidRPr="002D2DCB">
        <w:rPr>
          <w:rFonts w:asciiTheme="majorHAnsi" w:eastAsia="Arial" w:hAnsiTheme="majorHAnsi" w:cstheme="majorHAnsi"/>
          <w:b/>
          <w:bCs/>
          <w:sz w:val="22"/>
          <w:szCs w:val="22"/>
        </w:rPr>
        <w:lastRenderedPageBreak/>
        <w:t>1</w:t>
      </w:r>
      <w:r w:rsidR="00685934">
        <w:rPr>
          <w:rFonts w:asciiTheme="majorHAnsi" w:eastAsia="Arial" w:hAnsiTheme="majorHAnsi" w:cstheme="majorHAnsi"/>
          <w:b/>
          <w:bCs/>
          <w:sz w:val="22"/>
          <w:szCs w:val="22"/>
        </w:rPr>
        <w:t>2</w:t>
      </w:r>
      <w:r w:rsidRPr="002D2DCB">
        <w:rPr>
          <w:rFonts w:asciiTheme="majorHAnsi" w:eastAsia="Arial" w:hAnsiTheme="majorHAnsi" w:cstheme="majorHAnsi"/>
          <w:b/>
          <w:bCs/>
          <w:sz w:val="22"/>
          <w:szCs w:val="22"/>
        </w:rPr>
        <w:t>. DECLARAÇÃO DE VIABILIDADE OU NÃO DA CONTRATAÇÃO</w:t>
      </w:r>
    </w:p>
    <w:p w14:paraId="1D725ABE" w14:textId="66129102" w:rsidR="00716F34" w:rsidRPr="002D2DCB" w:rsidRDefault="00716F34" w:rsidP="002D2DCB">
      <w:pPr>
        <w:spacing w:line="276" w:lineRule="auto"/>
        <w:ind w:left="10" w:right="2"/>
        <w:jc w:val="both"/>
        <w:rPr>
          <w:rFonts w:asciiTheme="majorHAnsi" w:hAnsiTheme="majorHAnsi" w:cstheme="majorHAnsi"/>
          <w:sz w:val="22"/>
          <w:szCs w:val="22"/>
        </w:rPr>
      </w:pPr>
      <w:r w:rsidRPr="002D2DCB">
        <w:rPr>
          <w:rFonts w:asciiTheme="majorHAnsi" w:hAnsiTheme="majorHAnsi" w:cstheme="majorHAnsi"/>
          <w:sz w:val="22"/>
          <w:szCs w:val="22"/>
        </w:rPr>
        <w:t xml:space="preserve">Após uma análise detalhada, conclui-se que a contratação para o Registro de Preços de combustíveis é viável e adequada, atendendo às necessidades das secretarias municipais do Município de </w:t>
      </w:r>
      <w:r w:rsidR="007D76B1" w:rsidRPr="002D2DCB">
        <w:rPr>
          <w:rFonts w:asciiTheme="majorHAnsi" w:hAnsiTheme="majorHAnsi" w:cstheme="majorHAnsi"/>
          <w:sz w:val="22"/>
          <w:szCs w:val="22"/>
        </w:rPr>
        <w:t>Marcionílio Souza</w:t>
      </w:r>
      <w:r w:rsidRPr="002D2DCB">
        <w:rPr>
          <w:rFonts w:asciiTheme="majorHAnsi" w:hAnsiTheme="majorHAnsi" w:cstheme="majorHAnsi"/>
          <w:sz w:val="22"/>
          <w:szCs w:val="22"/>
        </w:rPr>
        <w:t xml:space="preserve">/BA. A análise levou em consideração diversos fatores, resultando em um parecer positivo quanto à viabilidade e adequação da contratação: </w:t>
      </w:r>
    </w:p>
    <w:p w14:paraId="470FE6BE" w14:textId="77777777" w:rsidR="00716F34" w:rsidRPr="002D2DCB" w:rsidRDefault="00716F34" w:rsidP="002D2DCB">
      <w:pPr>
        <w:spacing w:line="276" w:lineRule="auto"/>
        <w:ind w:left="1133"/>
        <w:jc w:val="both"/>
        <w:rPr>
          <w:rFonts w:asciiTheme="majorHAnsi" w:hAnsiTheme="majorHAnsi" w:cstheme="majorHAnsi"/>
          <w:sz w:val="22"/>
          <w:szCs w:val="22"/>
        </w:rPr>
      </w:pPr>
      <w:r w:rsidRPr="002D2DCB">
        <w:rPr>
          <w:rFonts w:asciiTheme="majorHAnsi" w:hAnsiTheme="majorHAnsi" w:cstheme="majorHAnsi"/>
          <w:sz w:val="22"/>
          <w:szCs w:val="22"/>
        </w:rPr>
        <w:t xml:space="preserve"> </w:t>
      </w:r>
    </w:p>
    <w:p w14:paraId="4813D7F2" w14:textId="6D10648A" w:rsidR="00716F34" w:rsidRPr="002D2DCB" w:rsidRDefault="00685934" w:rsidP="002D2DCB">
      <w:pPr>
        <w:spacing w:line="276" w:lineRule="auto"/>
        <w:ind w:right="15"/>
        <w:jc w:val="both"/>
        <w:rPr>
          <w:rFonts w:asciiTheme="majorHAnsi" w:hAnsiTheme="majorHAnsi" w:cstheme="majorHAnsi"/>
          <w:sz w:val="22"/>
          <w:szCs w:val="22"/>
        </w:rPr>
      </w:pPr>
      <w:r>
        <w:rPr>
          <w:rFonts w:asciiTheme="majorHAnsi" w:hAnsiTheme="majorHAnsi" w:cstheme="majorHAnsi"/>
          <w:b/>
          <w:sz w:val="22"/>
          <w:szCs w:val="22"/>
        </w:rPr>
        <w:t xml:space="preserve">12.1 </w:t>
      </w:r>
      <w:r w:rsidR="00716F34" w:rsidRPr="002D2DCB">
        <w:rPr>
          <w:rFonts w:asciiTheme="majorHAnsi" w:hAnsiTheme="majorHAnsi" w:cstheme="majorHAnsi"/>
          <w:b/>
          <w:sz w:val="22"/>
          <w:szCs w:val="22"/>
        </w:rPr>
        <w:t>Viabilidade Técnica:</w:t>
      </w:r>
      <w:r w:rsidR="00716F34" w:rsidRPr="002D2DCB">
        <w:rPr>
          <w:rFonts w:asciiTheme="majorHAnsi" w:hAnsiTheme="majorHAnsi" w:cstheme="majorHAnsi"/>
          <w:sz w:val="22"/>
          <w:szCs w:val="22"/>
        </w:rPr>
        <w:t xml:space="preserve"> A solução proposta para o fornecimento de combustíveis é tecnicamente viável, com fornecedores qualificados e capazes de atender às especificações e demandas do município. </w:t>
      </w:r>
    </w:p>
    <w:p w14:paraId="3C503F59" w14:textId="77777777" w:rsidR="00716F34" w:rsidRPr="002D2DCB" w:rsidRDefault="00716F34" w:rsidP="002D2DCB">
      <w:pPr>
        <w:spacing w:line="276" w:lineRule="auto"/>
        <w:ind w:left="720"/>
        <w:jc w:val="both"/>
        <w:rPr>
          <w:rFonts w:asciiTheme="majorHAnsi" w:hAnsiTheme="majorHAnsi" w:cstheme="majorHAnsi"/>
          <w:sz w:val="22"/>
          <w:szCs w:val="22"/>
        </w:rPr>
      </w:pPr>
      <w:r w:rsidRPr="002D2DCB">
        <w:rPr>
          <w:rFonts w:asciiTheme="majorHAnsi" w:hAnsiTheme="majorHAnsi" w:cstheme="majorHAnsi"/>
          <w:b/>
          <w:sz w:val="22"/>
          <w:szCs w:val="22"/>
        </w:rPr>
        <w:t xml:space="preserve"> </w:t>
      </w:r>
    </w:p>
    <w:p w14:paraId="6D9B0A67" w14:textId="3FD8A723" w:rsidR="00716F34" w:rsidRPr="002D2DCB" w:rsidRDefault="00685934" w:rsidP="002D2DCB">
      <w:pPr>
        <w:spacing w:line="276" w:lineRule="auto"/>
        <w:ind w:right="15"/>
        <w:jc w:val="both"/>
        <w:rPr>
          <w:rFonts w:asciiTheme="majorHAnsi" w:hAnsiTheme="majorHAnsi" w:cstheme="majorHAnsi"/>
          <w:sz w:val="22"/>
          <w:szCs w:val="22"/>
        </w:rPr>
      </w:pPr>
      <w:r>
        <w:rPr>
          <w:rFonts w:asciiTheme="majorHAnsi" w:hAnsiTheme="majorHAnsi" w:cstheme="majorHAnsi"/>
          <w:b/>
          <w:sz w:val="22"/>
          <w:szCs w:val="22"/>
        </w:rPr>
        <w:t xml:space="preserve">12.2 </w:t>
      </w:r>
      <w:r w:rsidR="00716F34" w:rsidRPr="002D2DCB">
        <w:rPr>
          <w:rFonts w:asciiTheme="majorHAnsi" w:hAnsiTheme="majorHAnsi" w:cstheme="majorHAnsi"/>
          <w:b/>
          <w:sz w:val="22"/>
          <w:szCs w:val="22"/>
        </w:rPr>
        <w:t>Viabilidade Operacional:</w:t>
      </w:r>
      <w:r w:rsidR="00716F34" w:rsidRPr="002D2DCB">
        <w:rPr>
          <w:rFonts w:asciiTheme="majorHAnsi" w:hAnsiTheme="majorHAnsi" w:cstheme="majorHAnsi"/>
          <w:sz w:val="22"/>
          <w:szCs w:val="22"/>
        </w:rPr>
        <w:t xml:space="preserve"> A operacionalização do fornecimento de combustíveis pode ser eficientemente gerenciada, garantindo a continuidade dos serviços municipais e a eficiência operacional das secretarias. </w:t>
      </w:r>
    </w:p>
    <w:p w14:paraId="6FEAFFC9" w14:textId="77777777" w:rsidR="00716F34" w:rsidRPr="002D2DCB" w:rsidRDefault="00716F34" w:rsidP="002D2DCB">
      <w:pPr>
        <w:spacing w:line="276" w:lineRule="auto"/>
        <w:ind w:left="720"/>
        <w:jc w:val="both"/>
        <w:rPr>
          <w:rFonts w:asciiTheme="majorHAnsi" w:hAnsiTheme="majorHAnsi" w:cstheme="majorHAnsi"/>
          <w:sz w:val="22"/>
          <w:szCs w:val="22"/>
        </w:rPr>
      </w:pPr>
      <w:r w:rsidRPr="002D2DCB">
        <w:rPr>
          <w:rFonts w:asciiTheme="majorHAnsi" w:hAnsiTheme="majorHAnsi" w:cstheme="majorHAnsi"/>
          <w:b/>
          <w:sz w:val="22"/>
          <w:szCs w:val="22"/>
        </w:rPr>
        <w:t xml:space="preserve"> </w:t>
      </w:r>
    </w:p>
    <w:p w14:paraId="2563B14A" w14:textId="78AD8C12" w:rsidR="00716F34" w:rsidRPr="002D2DCB" w:rsidRDefault="00685934" w:rsidP="002D2DCB">
      <w:pPr>
        <w:spacing w:line="276" w:lineRule="auto"/>
        <w:ind w:right="15"/>
        <w:jc w:val="both"/>
        <w:rPr>
          <w:rFonts w:asciiTheme="majorHAnsi" w:hAnsiTheme="majorHAnsi" w:cstheme="majorHAnsi"/>
          <w:sz w:val="22"/>
          <w:szCs w:val="22"/>
        </w:rPr>
      </w:pPr>
      <w:r>
        <w:rPr>
          <w:rFonts w:asciiTheme="majorHAnsi" w:hAnsiTheme="majorHAnsi" w:cstheme="majorHAnsi"/>
          <w:b/>
          <w:sz w:val="22"/>
          <w:szCs w:val="22"/>
        </w:rPr>
        <w:t xml:space="preserve">12.3 </w:t>
      </w:r>
      <w:r w:rsidR="00716F34" w:rsidRPr="002D2DCB">
        <w:rPr>
          <w:rFonts w:asciiTheme="majorHAnsi" w:hAnsiTheme="majorHAnsi" w:cstheme="majorHAnsi"/>
          <w:b/>
          <w:sz w:val="22"/>
          <w:szCs w:val="22"/>
        </w:rPr>
        <w:t>Viabilidade Orçamentária:</w:t>
      </w:r>
      <w:r w:rsidR="00716F34" w:rsidRPr="002D2DCB">
        <w:rPr>
          <w:rFonts w:asciiTheme="majorHAnsi" w:hAnsiTheme="majorHAnsi" w:cstheme="majorHAnsi"/>
          <w:sz w:val="22"/>
          <w:szCs w:val="22"/>
        </w:rPr>
        <w:t xml:space="preserve"> A viabilidade orçamentária para a contratação de serviços de fornecimento de combustíveis foi cuidadosamente avaliada. Com base na estimativa de custos e nos recursos financeiros disponíveis, conclui-se que a contratação está alinhada com o orçamento do município. Os custos associados ao fornecimento de combustíveis são justificados pelo benefício de garantir a mobilidade contínua e a operacionalidade dos serviços das Unidades Orçamentárias do Município de </w:t>
      </w:r>
      <w:r w:rsidR="007D76B1" w:rsidRPr="002D2DCB">
        <w:rPr>
          <w:rFonts w:asciiTheme="majorHAnsi" w:hAnsiTheme="majorHAnsi" w:cstheme="majorHAnsi"/>
          <w:sz w:val="22"/>
          <w:szCs w:val="22"/>
        </w:rPr>
        <w:t>Marcionílio Souza</w:t>
      </w:r>
      <w:r w:rsidR="00716F34" w:rsidRPr="002D2DCB">
        <w:rPr>
          <w:rFonts w:asciiTheme="majorHAnsi" w:hAnsiTheme="majorHAnsi" w:cstheme="majorHAnsi"/>
          <w:sz w:val="22"/>
          <w:szCs w:val="22"/>
        </w:rPr>
        <w:t xml:space="preserve">/BA, para o exercício financeiro de 2024. </w:t>
      </w:r>
    </w:p>
    <w:p w14:paraId="7C9533AE" w14:textId="297C6666" w:rsidR="00716F34" w:rsidRPr="002D2DCB" w:rsidRDefault="00716F34" w:rsidP="002D2DCB">
      <w:pPr>
        <w:spacing w:line="276" w:lineRule="auto"/>
        <w:ind w:left="720"/>
        <w:jc w:val="both"/>
        <w:rPr>
          <w:rFonts w:asciiTheme="majorHAnsi" w:hAnsiTheme="majorHAnsi" w:cstheme="majorHAnsi"/>
          <w:color w:val="92D050"/>
          <w:sz w:val="22"/>
          <w:szCs w:val="22"/>
        </w:rPr>
      </w:pPr>
    </w:p>
    <w:p w14:paraId="5756F9E7" w14:textId="77777777" w:rsidR="00716F34" w:rsidRPr="002D2DCB" w:rsidRDefault="00716F34" w:rsidP="002D2DCB">
      <w:pPr>
        <w:spacing w:line="276" w:lineRule="auto"/>
        <w:ind w:left="10" w:right="2"/>
        <w:jc w:val="both"/>
        <w:rPr>
          <w:rFonts w:asciiTheme="majorHAnsi" w:hAnsiTheme="majorHAnsi" w:cstheme="majorHAnsi"/>
          <w:sz w:val="22"/>
          <w:szCs w:val="22"/>
        </w:rPr>
      </w:pPr>
      <w:r w:rsidRPr="002D2DCB">
        <w:rPr>
          <w:rFonts w:asciiTheme="majorHAnsi" w:hAnsiTheme="majorHAnsi" w:cstheme="majorHAnsi"/>
          <w:sz w:val="22"/>
          <w:szCs w:val="22"/>
        </w:rPr>
        <w:t xml:space="preserve">A alocação dos recursos financeiros para o Registro de Preços de combustíveis deve ser realizada em conformidade com as rubricas orçamentárias apropriadas, garantindo a aderência aos princípios de responsabilidade fiscal e transparência na gestão dos recursos públicos. A identificação precisa das rubricas orçamentárias permitirá um controle eficaz dos gastos, assegurando que os recursos sejam utilizados de forma eficiente e direcionada às necessidades identificadas. </w:t>
      </w:r>
    </w:p>
    <w:p w14:paraId="3EBE0376" w14:textId="77777777" w:rsidR="00716F34" w:rsidRPr="002D2DCB" w:rsidRDefault="00716F34" w:rsidP="002D2DCB">
      <w:pPr>
        <w:spacing w:line="276" w:lineRule="auto"/>
        <w:ind w:left="720"/>
        <w:jc w:val="both"/>
        <w:rPr>
          <w:rFonts w:asciiTheme="majorHAnsi" w:hAnsiTheme="majorHAnsi" w:cstheme="majorHAnsi"/>
          <w:sz w:val="22"/>
          <w:szCs w:val="22"/>
        </w:rPr>
      </w:pPr>
      <w:r w:rsidRPr="002D2DCB">
        <w:rPr>
          <w:rFonts w:asciiTheme="majorHAnsi" w:hAnsiTheme="majorHAnsi" w:cstheme="majorHAnsi"/>
          <w:sz w:val="22"/>
          <w:szCs w:val="22"/>
        </w:rPr>
        <w:t xml:space="preserve"> </w:t>
      </w:r>
    </w:p>
    <w:p w14:paraId="1A9798F7" w14:textId="7CD458D7" w:rsidR="00716F34" w:rsidRPr="002D2DCB" w:rsidRDefault="00685934" w:rsidP="002D2DCB">
      <w:pPr>
        <w:spacing w:line="276" w:lineRule="auto"/>
        <w:ind w:right="15"/>
        <w:jc w:val="both"/>
        <w:rPr>
          <w:rFonts w:asciiTheme="majorHAnsi" w:hAnsiTheme="majorHAnsi" w:cstheme="majorHAnsi"/>
          <w:sz w:val="22"/>
          <w:szCs w:val="22"/>
        </w:rPr>
      </w:pPr>
      <w:r>
        <w:rPr>
          <w:rFonts w:asciiTheme="majorHAnsi" w:hAnsiTheme="majorHAnsi" w:cstheme="majorHAnsi"/>
          <w:b/>
          <w:sz w:val="22"/>
          <w:szCs w:val="22"/>
        </w:rPr>
        <w:t xml:space="preserve">13 </w:t>
      </w:r>
      <w:r w:rsidR="00716F34" w:rsidRPr="002D2DCB">
        <w:rPr>
          <w:rFonts w:asciiTheme="majorHAnsi" w:hAnsiTheme="majorHAnsi" w:cstheme="majorHAnsi"/>
          <w:b/>
          <w:sz w:val="22"/>
          <w:szCs w:val="22"/>
        </w:rPr>
        <w:t>Adequação à Necessidade Identificada:</w:t>
      </w:r>
      <w:r w:rsidR="00716F34" w:rsidRPr="002D2DCB">
        <w:rPr>
          <w:rFonts w:asciiTheme="majorHAnsi" w:hAnsiTheme="majorHAnsi" w:cstheme="majorHAnsi"/>
          <w:sz w:val="22"/>
          <w:szCs w:val="22"/>
        </w:rPr>
        <w:t xml:space="preserve"> A contratação de combustíveis atende diretamente à necessidade de assegurar a mobilidade contínua e a operacionalidade dos serviços das secretarias. O fornecimento ininterrupto de combustíveis é essencial para o funcionamento eficiente das atividades municipais, especialmente para veículos de transporte, manutenção e outros serviços essenciais. </w:t>
      </w:r>
    </w:p>
    <w:p w14:paraId="44D40011" w14:textId="77777777" w:rsidR="00716F34" w:rsidRPr="002D2DCB" w:rsidRDefault="00716F34" w:rsidP="002D2DCB">
      <w:pPr>
        <w:spacing w:line="276" w:lineRule="auto"/>
        <w:ind w:right="15"/>
        <w:jc w:val="both"/>
        <w:rPr>
          <w:rFonts w:asciiTheme="majorHAnsi" w:hAnsiTheme="majorHAnsi" w:cstheme="majorHAnsi"/>
          <w:sz w:val="22"/>
          <w:szCs w:val="22"/>
        </w:rPr>
      </w:pPr>
    </w:p>
    <w:p w14:paraId="141358D5" w14:textId="6F6786D8" w:rsidR="00716F34" w:rsidRPr="002D2DCB" w:rsidRDefault="00716F34" w:rsidP="002D2DCB">
      <w:pPr>
        <w:spacing w:line="276" w:lineRule="auto"/>
        <w:ind w:right="15"/>
        <w:jc w:val="both"/>
        <w:rPr>
          <w:rFonts w:asciiTheme="majorHAnsi" w:hAnsiTheme="majorHAnsi" w:cstheme="majorHAnsi"/>
          <w:sz w:val="22"/>
          <w:szCs w:val="22"/>
        </w:rPr>
      </w:pPr>
      <w:r w:rsidRPr="002D2DCB">
        <w:rPr>
          <w:rFonts w:asciiTheme="majorHAnsi" w:hAnsiTheme="majorHAnsi" w:cstheme="majorHAnsi"/>
          <w:sz w:val="22"/>
          <w:szCs w:val="22"/>
        </w:rPr>
        <w:t xml:space="preserve">Portanto, a proposta de contratação para o Registro de Preços de combustíveis é apropriada, justificada e alinhada com as necessidades e capacidades do Município de </w:t>
      </w:r>
      <w:r w:rsidR="007D76B1" w:rsidRPr="002D2DCB">
        <w:rPr>
          <w:rFonts w:asciiTheme="majorHAnsi" w:hAnsiTheme="majorHAnsi" w:cstheme="majorHAnsi"/>
          <w:sz w:val="22"/>
          <w:szCs w:val="22"/>
        </w:rPr>
        <w:t>Marcionílio Souza</w:t>
      </w:r>
      <w:r w:rsidRPr="002D2DCB">
        <w:rPr>
          <w:rFonts w:asciiTheme="majorHAnsi" w:hAnsiTheme="majorHAnsi" w:cstheme="majorHAnsi"/>
          <w:sz w:val="22"/>
          <w:szCs w:val="22"/>
        </w:rPr>
        <w:t xml:space="preserve">/BA, representando uma decisão prudente e estrategicamente vantajosa para a administração pública. </w:t>
      </w:r>
    </w:p>
    <w:p w14:paraId="45DD78D9" w14:textId="77777777" w:rsidR="00716F34" w:rsidRPr="002D2DCB" w:rsidRDefault="00716F34" w:rsidP="002D2DCB">
      <w:pPr>
        <w:pBdr>
          <w:top w:val="nil"/>
          <w:left w:val="nil"/>
          <w:bottom w:val="nil"/>
          <w:right w:val="nil"/>
          <w:between w:val="nil"/>
        </w:pBdr>
        <w:spacing w:line="276" w:lineRule="auto"/>
        <w:jc w:val="both"/>
        <w:rPr>
          <w:rFonts w:asciiTheme="majorHAnsi" w:eastAsia="Arial" w:hAnsiTheme="majorHAnsi" w:cstheme="majorHAnsi"/>
          <w:color w:val="7F7F7F"/>
          <w:sz w:val="22"/>
          <w:szCs w:val="22"/>
        </w:rPr>
      </w:pPr>
    </w:p>
    <w:p w14:paraId="0C177E12" w14:textId="608CD975" w:rsidR="00190E81" w:rsidRPr="002D2DCB" w:rsidRDefault="00CB1FE8" w:rsidP="002D2DCB">
      <w:pPr>
        <w:pBdr>
          <w:top w:val="nil"/>
          <w:left w:val="nil"/>
          <w:bottom w:val="nil"/>
          <w:right w:val="nil"/>
          <w:between w:val="nil"/>
        </w:pBdr>
        <w:spacing w:line="276" w:lineRule="auto"/>
        <w:jc w:val="both"/>
        <w:rPr>
          <w:rFonts w:asciiTheme="majorHAnsi" w:eastAsia="Arial" w:hAnsiTheme="majorHAnsi" w:cstheme="majorHAnsi"/>
          <w:color w:val="000000"/>
          <w:sz w:val="22"/>
          <w:szCs w:val="22"/>
        </w:rPr>
      </w:pPr>
      <w:r w:rsidRPr="002D2DCB">
        <w:rPr>
          <w:rFonts w:asciiTheme="majorHAnsi" w:eastAsia="Arial" w:hAnsiTheme="majorHAnsi" w:cstheme="majorHAnsi"/>
          <w:color w:val="000000"/>
          <w:sz w:val="22"/>
          <w:szCs w:val="22"/>
        </w:rPr>
        <w:t xml:space="preserve">Os estudos preliminares evidenciaram que a contratação da solução descrita </w:t>
      </w:r>
      <w:r w:rsidR="00A10B1F" w:rsidRPr="002D2DCB">
        <w:rPr>
          <w:rFonts w:asciiTheme="majorHAnsi" w:eastAsia="Arial" w:hAnsiTheme="majorHAnsi" w:cstheme="majorHAnsi"/>
          <w:color w:val="000000"/>
          <w:sz w:val="22"/>
          <w:szCs w:val="22"/>
        </w:rPr>
        <w:t>se mostra</w:t>
      </w:r>
      <w:r w:rsidRPr="002D2DCB">
        <w:rPr>
          <w:rFonts w:asciiTheme="majorHAnsi" w:eastAsia="Arial" w:hAnsiTheme="majorHAnsi" w:cstheme="majorHAnsi"/>
          <w:color w:val="000000"/>
          <w:sz w:val="22"/>
          <w:szCs w:val="22"/>
        </w:rPr>
        <w:t xml:space="preserve"> possível tecnicamente e fundamentadamente necessária. Diante do exposto, declara-se ser viável a contratação pretendida.</w:t>
      </w:r>
    </w:p>
    <w:p w14:paraId="0C177E17" w14:textId="77777777" w:rsidR="00190E81" w:rsidRDefault="00190E81" w:rsidP="002D2DCB">
      <w:pPr>
        <w:tabs>
          <w:tab w:val="left" w:pos="709"/>
        </w:tabs>
        <w:spacing w:line="276" w:lineRule="auto"/>
        <w:jc w:val="both"/>
        <w:rPr>
          <w:rFonts w:asciiTheme="majorHAnsi" w:hAnsiTheme="majorHAnsi" w:cstheme="majorHAnsi"/>
          <w:sz w:val="22"/>
          <w:szCs w:val="22"/>
        </w:rPr>
      </w:pPr>
    </w:p>
    <w:p w14:paraId="0FBE60AA" w14:textId="77777777" w:rsidR="00E567C9" w:rsidRDefault="00E567C9" w:rsidP="002D2DCB">
      <w:pPr>
        <w:tabs>
          <w:tab w:val="left" w:pos="709"/>
        </w:tabs>
        <w:spacing w:line="276" w:lineRule="auto"/>
        <w:jc w:val="both"/>
        <w:rPr>
          <w:rFonts w:asciiTheme="majorHAnsi" w:eastAsia="Arial" w:hAnsiTheme="majorHAnsi" w:cstheme="majorHAnsi"/>
          <w:sz w:val="22"/>
          <w:szCs w:val="22"/>
        </w:rPr>
      </w:pPr>
    </w:p>
    <w:p w14:paraId="1CDCAAEA" w14:textId="77777777" w:rsidR="00A77E52" w:rsidRDefault="00A77E52" w:rsidP="002D2DCB">
      <w:pPr>
        <w:tabs>
          <w:tab w:val="left" w:pos="709"/>
        </w:tabs>
        <w:spacing w:line="276" w:lineRule="auto"/>
        <w:jc w:val="both"/>
        <w:rPr>
          <w:rFonts w:asciiTheme="majorHAnsi" w:eastAsia="Arial" w:hAnsiTheme="majorHAnsi" w:cstheme="majorHAnsi"/>
          <w:sz w:val="22"/>
          <w:szCs w:val="22"/>
        </w:rPr>
      </w:pPr>
    </w:p>
    <w:p w14:paraId="7CF02239" w14:textId="77777777" w:rsidR="00A77E52" w:rsidRPr="002D2DCB" w:rsidRDefault="00A77E52" w:rsidP="002D2DCB">
      <w:pPr>
        <w:tabs>
          <w:tab w:val="left" w:pos="709"/>
        </w:tabs>
        <w:spacing w:line="276" w:lineRule="auto"/>
        <w:jc w:val="both"/>
        <w:rPr>
          <w:rFonts w:asciiTheme="majorHAnsi" w:eastAsia="Arial" w:hAnsiTheme="majorHAnsi" w:cstheme="majorHAnsi"/>
          <w:sz w:val="22"/>
          <w:szCs w:val="22"/>
        </w:rPr>
      </w:pPr>
    </w:p>
    <w:p w14:paraId="5C6EBF82" w14:textId="77777777" w:rsidR="008234FA" w:rsidRPr="002D2DCB" w:rsidRDefault="008234FA" w:rsidP="002D2DCB">
      <w:pPr>
        <w:spacing w:line="276" w:lineRule="auto"/>
        <w:jc w:val="center"/>
        <w:rPr>
          <w:rFonts w:asciiTheme="majorHAnsi" w:eastAsia="Arial" w:hAnsiTheme="majorHAnsi" w:cstheme="majorHAnsi"/>
          <w:b/>
          <w:iCs/>
          <w:sz w:val="22"/>
          <w:szCs w:val="22"/>
        </w:rPr>
      </w:pPr>
      <w:r w:rsidRPr="002D2DCB">
        <w:rPr>
          <w:rFonts w:asciiTheme="majorHAnsi" w:eastAsia="Arial" w:hAnsiTheme="majorHAnsi" w:cstheme="majorHAnsi"/>
          <w:b/>
          <w:iCs/>
          <w:sz w:val="22"/>
          <w:szCs w:val="22"/>
        </w:rPr>
        <w:t>Larissa da Silva Souza</w:t>
      </w:r>
    </w:p>
    <w:p w14:paraId="75168731" w14:textId="3DE3C338" w:rsidR="006732AF" w:rsidRPr="002D2DCB" w:rsidRDefault="008234FA" w:rsidP="002D2DCB">
      <w:pPr>
        <w:spacing w:line="276" w:lineRule="auto"/>
        <w:jc w:val="center"/>
        <w:rPr>
          <w:rFonts w:asciiTheme="majorHAnsi" w:hAnsiTheme="majorHAnsi" w:cstheme="majorHAnsi"/>
          <w:sz w:val="22"/>
          <w:szCs w:val="22"/>
        </w:rPr>
      </w:pPr>
      <w:r w:rsidRPr="002D2DCB">
        <w:rPr>
          <w:rFonts w:asciiTheme="majorHAnsi" w:hAnsiTheme="majorHAnsi" w:cstheme="majorHAnsi"/>
          <w:bCs/>
          <w:sz w:val="22"/>
          <w:szCs w:val="22"/>
        </w:rPr>
        <w:t xml:space="preserve">Secretaria Municipal de Administração </w:t>
      </w:r>
    </w:p>
    <w:sectPr w:rsidR="006732AF" w:rsidRPr="002D2DCB" w:rsidSect="00F36068">
      <w:headerReference w:type="default" r:id="rId7"/>
      <w:footerReference w:type="even" r:id="rId8"/>
      <w:footerReference w:type="default" r:id="rId9"/>
      <w:pgSz w:w="11906" w:h="16838"/>
      <w:pgMar w:top="1134" w:right="851" w:bottom="709" w:left="1134" w:header="425" w:footer="397"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77F214" w14:textId="77777777" w:rsidR="00F36068" w:rsidRDefault="00F36068">
      <w:r>
        <w:separator/>
      </w:r>
    </w:p>
  </w:endnote>
  <w:endnote w:type="continuationSeparator" w:id="0">
    <w:p w14:paraId="634AE93E" w14:textId="77777777" w:rsidR="00F36068" w:rsidRDefault="00F36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Noto Sans Symbols">
    <w:charset w:val="00"/>
    <w:family w:val="auto"/>
    <w:pitch w:val="default"/>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77E22" w14:textId="77777777" w:rsidR="00190E81" w:rsidRDefault="00CB1FE8">
    <w:pPr>
      <w:pBdr>
        <w:top w:val="nil"/>
        <w:left w:val="nil"/>
        <w:bottom w:val="nil"/>
        <w:right w:val="nil"/>
        <w:between w:val="nil"/>
      </w:pBdr>
      <w:tabs>
        <w:tab w:val="center" w:pos="4252"/>
        <w:tab w:val="right" w:pos="8504"/>
      </w:tabs>
      <w:rPr>
        <w:color w:val="000000"/>
      </w:rPr>
    </w:pPr>
    <w:r>
      <w:rPr>
        <w:color w:val="000000"/>
      </w:rPr>
      <w:fldChar w:fldCharType="begin"/>
    </w:r>
    <w:r>
      <w:rPr>
        <w:color w:val="000000"/>
      </w:rPr>
      <w:instrText>PAGE</w:instrText>
    </w:r>
    <w:r w:rsidR="00000000">
      <w:rPr>
        <w:color w:val="000000"/>
      </w:rPr>
      <w:fldChar w:fldCharType="separate"/>
    </w:r>
    <w:r>
      <w:rPr>
        <w:color w:val="000000"/>
      </w:rPr>
      <w:fldChar w:fldCharType="end"/>
    </w:r>
  </w:p>
  <w:p w14:paraId="0C177E23" w14:textId="77777777" w:rsidR="00190E81" w:rsidRDefault="00190E81">
    <w:pPr>
      <w:pBdr>
        <w:top w:val="nil"/>
        <w:left w:val="nil"/>
        <w:bottom w:val="nil"/>
        <w:right w:val="nil"/>
        <w:between w:val="nil"/>
      </w:pBdr>
      <w:tabs>
        <w:tab w:val="center" w:pos="4252"/>
        <w:tab w:val="right" w:pos="8504"/>
      </w:tabs>
      <w:ind w:right="360" w:firstLine="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6A4D3" w14:textId="77777777" w:rsidR="007D76B1" w:rsidRDefault="007D76B1" w:rsidP="007D76B1">
    <w:pPr>
      <w:pStyle w:val="Rodap"/>
      <w:jc w:val="center"/>
      <w:rPr>
        <w:rFonts w:ascii="Verdana" w:hAnsi="Verdana"/>
        <w:b/>
        <w:sz w:val="16"/>
        <w:szCs w:val="16"/>
      </w:rPr>
    </w:pPr>
  </w:p>
  <w:p w14:paraId="4021D39E" w14:textId="7745A2E2" w:rsidR="007D76B1" w:rsidRDefault="007D76B1" w:rsidP="007D76B1">
    <w:pPr>
      <w:pStyle w:val="Rodap"/>
      <w:jc w:val="center"/>
      <w:rPr>
        <w:rFonts w:ascii="Verdana" w:hAnsi="Verdana"/>
        <w:b/>
        <w:sz w:val="16"/>
        <w:szCs w:val="16"/>
      </w:rPr>
    </w:pPr>
    <w:r>
      <w:rPr>
        <w:rFonts w:ascii="Verdana" w:hAnsi="Verdana"/>
        <w:b/>
        <w:sz w:val="16"/>
        <w:szCs w:val="16"/>
      </w:rPr>
      <w:t>End.: Rua Neném Miranda, nº 78, Centro, Marcionílio Souza, CEP: 46.780-000</w:t>
    </w:r>
  </w:p>
  <w:p w14:paraId="6CC025C5" w14:textId="77777777" w:rsidR="007D76B1" w:rsidRDefault="007D76B1" w:rsidP="007D76B1">
    <w:pPr>
      <w:pStyle w:val="Rodap"/>
      <w:jc w:val="center"/>
      <w:rPr>
        <w:rFonts w:ascii="Verdana" w:hAnsi="Verdana"/>
        <w:b/>
        <w:color w:val="0000FF"/>
        <w:sz w:val="16"/>
        <w:szCs w:val="16"/>
      </w:rPr>
    </w:pPr>
    <w:r>
      <w:rPr>
        <w:rFonts w:ascii="Verdana" w:hAnsi="Verdana"/>
        <w:b/>
        <w:sz w:val="16"/>
        <w:szCs w:val="16"/>
      </w:rPr>
      <w:t xml:space="preserve">Tel.: </w:t>
    </w:r>
    <w:r>
      <w:rPr>
        <w:rFonts w:ascii="Verdana" w:hAnsi="Verdana"/>
        <w:b/>
        <w:color w:val="0000FF"/>
        <w:sz w:val="16"/>
        <w:szCs w:val="16"/>
      </w:rPr>
      <w:t>(75) 3340-2120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B604B4" w14:textId="77777777" w:rsidR="00F36068" w:rsidRDefault="00F36068">
      <w:r>
        <w:separator/>
      </w:r>
    </w:p>
  </w:footnote>
  <w:footnote w:type="continuationSeparator" w:id="0">
    <w:p w14:paraId="456BF7BA" w14:textId="77777777" w:rsidR="00F36068" w:rsidRDefault="00F360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80639" w14:textId="77777777" w:rsidR="007D76B1" w:rsidRPr="00427679" w:rsidRDefault="00000000" w:rsidP="007D76B1">
    <w:pPr>
      <w:pStyle w:val="Cabealho"/>
      <w:rPr>
        <w:rFonts w:ascii="Arial" w:hAnsi="Arial" w:cs="Arial"/>
        <w:bCs/>
        <w:sz w:val="20"/>
        <w:szCs w:val="20"/>
      </w:rPr>
    </w:pPr>
    <w:bookmarkStart w:id="4" w:name="_Hlk165840509"/>
    <w:bookmarkStart w:id="5" w:name="_Hlk165840510"/>
    <w:r>
      <w:rPr>
        <w:noProof/>
      </w:rPr>
      <w:object w:dxaOrig="1440" w:dyaOrig="1440" w14:anchorId="00BA05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2.15pt;margin-top:.05pt;width:66.5pt;height:49.2pt;z-index:251658240;mso-wrap-edited:f" wrapcoords="-51 0 -51 21550 21600 21550 21600 0 -51 0">
          <v:imagedata r:id="rId1" o:title=""/>
          <w10:wrap type="through"/>
        </v:shape>
        <o:OLEObject Type="Embed" ProgID="PBrush" ShapeID="_x0000_s1025" DrawAspect="Content" ObjectID="_1817709154" r:id="rId2"/>
      </w:object>
    </w:r>
    <w:r w:rsidR="007D76B1">
      <w:t xml:space="preserve">  </w:t>
    </w:r>
    <w:r w:rsidR="007D76B1" w:rsidRPr="00427679">
      <w:rPr>
        <w:rFonts w:ascii="Arial" w:hAnsi="Arial" w:cs="Arial"/>
        <w:bCs/>
        <w:sz w:val="20"/>
        <w:szCs w:val="20"/>
      </w:rPr>
      <w:t>ESTADO DA BAHIA</w:t>
    </w:r>
  </w:p>
  <w:p w14:paraId="05939CE4" w14:textId="77777777" w:rsidR="007D76B1" w:rsidRPr="00427679" w:rsidRDefault="007D76B1" w:rsidP="007D76B1">
    <w:pPr>
      <w:pStyle w:val="Cabealho"/>
      <w:tabs>
        <w:tab w:val="clear" w:pos="4252"/>
      </w:tabs>
      <w:rPr>
        <w:rFonts w:ascii="Arial" w:hAnsi="Arial" w:cs="Arial"/>
        <w:b/>
        <w:sz w:val="20"/>
        <w:szCs w:val="20"/>
      </w:rPr>
    </w:pPr>
    <w:r w:rsidRPr="00427679">
      <w:rPr>
        <w:rFonts w:ascii="Arial" w:hAnsi="Arial" w:cs="Arial"/>
        <w:b/>
        <w:sz w:val="20"/>
        <w:szCs w:val="20"/>
      </w:rPr>
      <w:t xml:space="preserve">  PREFEITURA MUNICIPAL DE MARCIONÍLIO SOUZA</w:t>
    </w:r>
  </w:p>
  <w:p w14:paraId="0AF684B0" w14:textId="77777777" w:rsidR="007D76B1" w:rsidRPr="00427679" w:rsidRDefault="007D76B1" w:rsidP="007D76B1">
    <w:pPr>
      <w:pStyle w:val="Cabealho"/>
      <w:rPr>
        <w:rFonts w:ascii="Arial" w:hAnsi="Arial" w:cs="Arial"/>
        <w:bCs/>
        <w:sz w:val="20"/>
        <w:szCs w:val="20"/>
      </w:rPr>
    </w:pPr>
    <w:r w:rsidRPr="00427679">
      <w:rPr>
        <w:rFonts w:ascii="Arial" w:hAnsi="Arial" w:cs="Arial"/>
        <w:bCs/>
        <w:sz w:val="20"/>
        <w:szCs w:val="20"/>
      </w:rPr>
      <w:t xml:space="preserve">  PODER EXECUTIVO</w:t>
    </w:r>
  </w:p>
  <w:p w14:paraId="2E4D0DB5" w14:textId="77777777" w:rsidR="007D76B1" w:rsidRDefault="007D76B1" w:rsidP="007D76B1">
    <w:pPr>
      <w:pStyle w:val="Cabealho"/>
      <w:rPr>
        <w:rFonts w:ascii="Arial" w:hAnsi="Arial" w:cs="Arial"/>
        <w:bCs/>
        <w:sz w:val="20"/>
        <w:szCs w:val="20"/>
      </w:rPr>
    </w:pPr>
    <w:r w:rsidRPr="00427679">
      <w:rPr>
        <w:rFonts w:ascii="Arial" w:hAnsi="Arial" w:cs="Arial"/>
        <w:bCs/>
        <w:sz w:val="20"/>
        <w:szCs w:val="20"/>
      </w:rPr>
      <w:t xml:space="preserve">  CNPJ 13.765.219/0001-23</w:t>
    </w:r>
    <w:bookmarkEnd w:id="4"/>
    <w:bookmarkEnd w:id="5"/>
  </w:p>
  <w:p w14:paraId="7A58B112" w14:textId="77777777" w:rsidR="007B1D22" w:rsidRPr="00427679" w:rsidRDefault="007B1D22" w:rsidP="007D76B1">
    <w:pPr>
      <w:pStyle w:val="Cabealho"/>
      <w:rPr>
        <w:rFonts w:ascii="Arial" w:hAnsi="Arial" w:cs="Arial"/>
        <w:bCs/>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86603"/>
    <w:multiLevelType w:val="multilevel"/>
    <w:tmpl w:val="A094B4D0"/>
    <w:lvl w:ilvl="0">
      <w:start w:val="1"/>
      <w:numFmt w:val="lowerLetter"/>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6B94CEC"/>
    <w:multiLevelType w:val="hybridMultilevel"/>
    <w:tmpl w:val="7B48E3E4"/>
    <w:lvl w:ilvl="0" w:tplc="35820D5A">
      <w:start w:val="1"/>
      <w:numFmt w:val="decimal"/>
      <w:lvlText w:val="%1."/>
      <w:lvlJc w:val="left"/>
      <w:pPr>
        <w:ind w:left="753" w:hanging="221"/>
        <w:jc w:val="right"/>
      </w:pPr>
      <w:rPr>
        <w:rFonts w:hint="default"/>
        <w:b/>
        <w:bCs/>
        <w:w w:val="99"/>
      </w:rPr>
    </w:lvl>
    <w:lvl w:ilvl="1" w:tplc="BB10E034">
      <w:numFmt w:val="none"/>
      <w:lvlText w:val=""/>
      <w:lvlJc w:val="left"/>
      <w:pPr>
        <w:tabs>
          <w:tab w:val="num" w:pos="360"/>
        </w:tabs>
      </w:pPr>
    </w:lvl>
    <w:lvl w:ilvl="2" w:tplc="F080DCFE">
      <w:numFmt w:val="bullet"/>
      <w:lvlText w:val="•"/>
      <w:lvlJc w:val="left"/>
      <w:pPr>
        <w:ind w:left="760" w:hanging="343"/>
      </w:pPr>
      <w:rPr>
        <w:rFonts w:hint="default"/>
      </w:rPr>
    </w:lvl>
    <w:lvl w:ilvl="3" w:tplc="830837B6">
      <w:numFmt w:val="bullet"/>
      <w:lvlText w:val="•"/>
      <w:lvlJc w:val="left"/>
      <w:pPr>
        <w:ind w:left="1913" w:hanging="343"/>
      </w:pPr>
      <w:rPr>
        <w:rFonts w:hint="default"/>
      </w:rPr>
    </w:lvl>
    <w:lvl w:ilvl="4" w:tplc="ABB83B32">
      <w:numFmt w:val="bullet"/>
      <w:lvlText w:val="•"/>
      <w:lvlJc w:val="left"/>
      <w:pPr>
        <w:ind w:left="3066" w:hanging="343"/>
      </w:pPr>
      <w:rPr>
        <w:rFonts w:hint="default"/>
      </w:rPr>
    </w:lvl>
    <w:lvl w:ilvl="5" w:tplc="572A6840">
      <w:numFmt w:val="bullet"/>
      <w:lvlText w:val="•"/>
      <w:lvlJc w:val="left"/>
      <w:pPr>
        <w:ind w:left="4219" w:hanging="343"/>
      </w:pPr>
      <w:rPr>
        <w:rFonts w:hint="default"/>
      </w:rPr>
    </w:lvl>
    <w:lvl w:ilvl="6" w:tplc="BB3A1E76">
      <w:numFmt w:val="bullet"/>
      <w:lvlText w:val="•"/>
      <w:lvlJc w:val="left"/>
      <w:pPr>
        <w:ind w:left="5373" w:hanging="343"/>
      </w:pPr>
      <w:rPr>
        <w:rFonts w:hint="default"/>
      </w:rPr>
    </w:lvl>
    <w:lvl w:ilvl="7" w:tplc="F0464E16">
      <w:numFmt w:val="bullet"/>
      <w:lvlText w:val="•"/>
      <w:lvlJc w:val="left"/>
      <w:pPr>
        <w:ind w:left="6526" w:hanging="343"/>
      </w:pPr>
      <w:rPr>
        <w:rFonts w:hint="default"/>
      </w:rPr>
    </w:lvl>
    <w:lvl w:ilvl="8" w:tplc="FB9EA926">
      <w:numFmt w:val="bullet"/>
      <w:lvlText w:val="•"/>
      <w:lvlJc w:val="left"/>
      <w:pPr>
        <w:ind w:left="7679" w:hanging="343"/>
      </w:pPr>
      <w:rPr>
        <w:rFonts w:hint="default"/>
      </w:rPr>
    </w:lvl>
  </w:abstractNum>
  <w:abstractNum w:abstractNumId="2" w15:restartNumberingAfterBreak="0">
    <w:nsid w:val="53A92EF3"/>
    <w:multiLevelType w:val="multilevel"/>
    <w:tmpl w:val="9D4254DA"/>
    <w:lvl w:ilvl="0">
      <w:start w:val="1"/>
      <w:numFmt w:val="decimal"/>
      <w:pStyle w:val="Nivel01"/>
      <w:lvlText w:val="%1."/>
      <w:lvlJc w:val="left"/>
      <w:pPr>
        <w:ind w:left="360" w:hanging="360"/>
      </w:pPr>
    </w:lvl>
    <w:lvl w:ilvl="1">
      <w:start w:val="1"/>
      <w:numFmt w:val="lowerLetter"/>
      <w:lvlText w:val="%2."/>
      <w:lvlJc w:val="left"/>
      <w:pPr>
        <w:ind w:left="792" w:hanging="432"/>
      </w:pPr>
      <w:rPr>
        <w:rFonts w:asciiTheme="minorHAnsi" w:eastAsia="Arial" w:hAnsiTheme="minorHAnsi" w:cstheme="minorHAnsi"/>
        <w:b w:val="0"/>
        <w:bCs w:val="0"/>
        <w:i w:val="0"/>
        <w:iCs/>
        <w:strike w:val="0"/>
        <w:color w:val="auto"/>
        <w:sz w:val="22"/>
        <w:szCs w:val="22"/>
      </w:rPr>
    </w:lvl>
    <w:lvl w:ilvl="2">
      <w:start w:val="1"/>
      <w:numFmt w:val="decimal"/>
      <w:pStyle w:val="Nivel03"/>
      <w:lvlText w:val="%1.%2.%3."/>
      <w:lvlJc w:val="left"/>
      <w:pPr>
        <w:ind w:left="1224" w:hanging="504"/>
      </w:pPr>
      <w:rPr>
        <w:b w:val="0"/>
        <w:bCs w:val="0"/>
        <w:color w:val="auto"/>
        <w:sz w:val="22"/>
        <w:szCs w:val="22"/>
      </w:rPr>
    </w:lvl>
    <w:lvl w:ilvl="3">
      <w:start w:val="1"/>
      <w:numFmt w:val="decimal"/>
      <w:pStyle w:val="Nivel04"/>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C215B23"/>
    <w:multiLevelType w:val="multilevel"/>
    <w:tmpl w:val="537298C4"/>
    <w:lvl w:ilvl="0">
      <w:start w:val="1"/>
      <w:numFmt w:val="bullet"/>
      <w:lvlText w:val="●"/>
      <w:lvlJc w:val="left"/>
      <w:pPr>
        <w:ind w:left="2988" w:hanging="360"/>
      </w:pPr>
      <w:rPr>
        <w:rFonts w:ascii="Noto Sans Symbols" w:eastAsia="Noto Sans Symbols" w:hAnsi="Noto Sans Symbols" w:cs="Noto Sans Symbols"/>
      </w:rPr>
    </w:lvl>
    <w:lvl w:ilvl="1">
      <w:start w:val="1"/>
      <w:numFmt w:val="bullet"/>
      <w:lvlText w:val="o"/>
      <w:lvlJc w:val="left"/>
      <w:pPr>
        <w:ind w:left="3708" w:hanging="360"/>
      </w:pPr>
      <w:rPr>
        <w:rFonts w:ascii="Courier New" w:eastAsia="Courier New" w:hAnsi="Courier New" w:cs="Courier New"/>
      </w:rPr>
    </w:lvl>
    <w:lvl w:ilvl="2">
      <w:start w:val="1"/>
      <w:numFmt w:val="bullet"/>
      <w:lvlText w:val="▪"/>
      <w:lvlJc w:val="left"/>
      <w:pPr>
        <w:ind w:left="4428" w:hanging="360"/>
      </w:pPr>
      <w:rPr>
        <w:rFonts w:ascii="Noto Sans Symbols" w:eastAsia="Noto Sans Symbols" w:hAnsi="Noto Sans Symbols" w:cs="Noto Sans Symbols"/>
      </w:rPr>
    </w:lvl>
    <w:lvl w:ilvl="3">
      <w:start w:val="1"/>
      <w:numFmt w:val="bullet"/>
      <w:lvlText w:val="●"/>
      <w:lvlJc w:val="left"/>
      <w:pPr>
        <w:ind w:left="5148" w:hanging="360"/>
      </w:pPr>
      <w:rPr>
        <w:rFonts w:ascii="Noto Sans Symbols" w:eastAsia="Noto Sans Symbols" w:hAnsi="Noto Sans Symbols" w:cs="Noto Sans Symbols"/>
      </w:rPr>
    </w:lvl>
    <w:lvl w:ilvl="4">
      <w:start w:val="1"/>
      <w:numFmt w:val="bullet"/>
      <w:lvlText w:val="o"/>
      <w:lvlJc w:val="left"/>
      <w:pPr>
        <w:ind w:left="5868" w:hanging="360"/>
      </w:pPr>
      <w:rPr>
        <w:rFonts w:ascii="Courier New" w:eastAsia="Courier New" w:hAnsi="Courier New" w:cs="Courier New"/>
      </w:rPr>
    </w:lvl>
    <w:lvl w:ilvl="5">
      <w:start w:val="1"/>
      <w:numFmt w:val="bullet"/>
      <w:lvlText w:val="▪"/>
      <w:lvlJc w:val="left"/>
      <w:pPr>
        <w:ind w:left="6588" w:hanging="360"/>
      </w:pPr>
      <w:rPr>
        <w:rFonts w:ascii="Noto Sans Symbols" w:eastAsia="Noto Sans Symbols" w:hAnsi="Noto Sans Symbols" w:cs="Noto Sans Symbols"/>
      </w:rPr>
    </w:lvl>
    <w:lvl w:ilvl="6">
      <w:start w:val="1"/>
      <w:numFmt w:val="bullet"/>
      <w:lvlText w:val="●"/>
      <w:lvlJc w:val="left"/>
      <w:pPr>
        <w:ind w:left="7308" w:hanging="360"/>
      </w:pPr>
      <w:rPr>
        <w:rFonts w:ascii="Noto Sans Symbols" w:eastAsia="Noto Sans Symbols" w:hAnsi="Noto Sans Symbols" w:cs="Noto Sans Symbols"/>
      </w:rPr>
    </w:lvl>
    <w:lvl w:ilvl="7">
      <w:start w:val="1"/>
      <w:numFmt w:val="bullet"/>
      <w:lvlText w:val="o"/>
      <w:lvlJc w:val="left"/>
      <w:pPr>
        <w:ind w:left="8028" w:hanging="360"/>
      </w:pPr>
      <w:rPr>
        <w:rFonts w:ascii="Courier New" w:eastAsia="Courier New" w:hAnsi="Courier New" w:cs="Courier New"/>
      </w:rPr>
    </w:lvl>
    <w:lvl w:ilvl="8">
      <w:start w:val="1"/>
      <w:numFmt w:val="bullet"/>
      <w:lvlText w:val="▪"/>
      <w:lvlJc w:val="left"/>
      <w:pPr>
        <w:ind w:left="8748" w:hanging="360"/>
      </w:pPr>
      <w:rPr>
        <w:rFonts w:ascii="Noto Sans Symbols" w:eastAsia="Noto Sans Symbols" w:hAnsi="Noto Sans Symbols" w:cs="Noto Sans Symbols"/>
      </w:rPr>
    </w:lvl>
  </w:abstractNum>
  <w:num w:numId="1" w16cid:durableId="2055503029">
    <w:abstractNumId w:val="3"/>
  </w:num>
  <w:num w:numId="2" w16cid:durableId="1185947453">
    <w:abstractNumId w:val="0"/>
  </w:num>
  <w:num w:numId="3" w16cid:durableId="1498182355">
    <w:abstractNumId w:val="2"/>
  </w:num>
  <w:num w:numId="4" w16cid:durableId="6788482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0E81"/>
    <w:rsid w:val="000035C0"/>
    <w:rsid w:val="00006706"/>
    <w:rsid w:val="00007D02"/>
    <w:rsid w:val="00031719"/>
    <w:rsid w:val="000337CB"/>
    <w:rsid w:val="00042D71"/>
    <w:rsid w:val="00044B47"/>
    <w:rsid w:val="00064893"/>
    <w:rsid w:val="00083795"/>
    <w:rsid w:val="000879B3"/>
    <w:rsid w:val="000904CE"/>
    <w:rsid w:val="000934F0"/>
    <w:rsid w:val="000939AE"/>
    <w:rsid w:val="00095A2A"/>
    <w:rsid w:val="00097190"/>
    <w:rsid w:val="000A28FD"/>
    <w:rsid w:val="000A7CF7"/>
    <w:rsid w:val="000D4C31"/>
    <w:rsid w:val="000D726D"/>
    <w:rsid w:val="000F76F2"/>
    <w:rsid w:val="001202C7"/>
    <w:rsid w:val="00135134"/>
    <w:rsid w:val="0014263A"/>
    <w:rsid w:val="00144270"/>
    <w:rsid w:val="00146F69"/>
    <w:rsid w:val="00147300"/>
    <w:rsid w:val="00165073"/>
    <w:rsid w:val="00190E81"/>
    <w:rsid w:val="001B015C"/>
    <w:rsid w:val="001B01D4"/>
    <w:rsid w:val="001B2317"/>
    <w:rsid w:val="001B6DA7"/>
    <w:rsid w:val="001C22E5"/>
    <w:rsid w:val="001D7524"/>
    <w:rsid w:val="001E2869"/>
    <w:rsid w:val="001E34D4"/>
    <w:rsid w:val="001E3501"/>
    <w:rsid w:val="001F0B80"/>
    <w:rsid w:val="00201C99"/>
    <w:rsid w:val="002025ED"/>
    <w:rsid w:val="0020662D"/>
    <w:rsid w:val="002177FD"/>
    <w:rsid w:val="00224333"/>
    <w:rsid w:val="00233E69"/>
    <w:rsid w:val="0023438C"/>
    <w:rsid w:val="00244E6B"/>
    <w:rsid w:val="002524BF"/>
    <w:rsid w:val="00253453"/>
    <w:rsid w:val="00255972"/>
    <w:rsid w:val="00257A80"/>
    <w:rsid w:val="0027797E"/>
    <w:rsid w:val="00285455"/>
    <w:rsid w:val="002A4352"/>
    <w:rsid w:val="002B238C"/>
    <w:rsid w:val="002D2DCB"/>
    <w:rsid w:val="002D3161"/>
    <w:rsid w:val="002D6E74"/>
    <w:rsid w:val="002D72C4"/>
    <w:rsid w:val="002D7E04"/>
    <w:rsid w:val="002E6603"/>
    <w:rsid w:val="002F21C1"/>
    <w:rsid w:val="002F62AB"/>
    <w:rsid w:val="00302546"/>
    <w:rsid w:val="00335E53"/>
    <w:rsid w:val="00352615"/>
    <w:rsid w:val="00360518"/>
    <w:rsid w:val="003852E8"/>
    <w:rsid w:val="003913AD"/>
    <w:rsid w:val="003B6E43"/>
    <w:rsid w:val="003C1B1D"/>
    <w:rsid w:val="003C4D3E"/>
    <w:rsid w:val="003C6F9E"/>
    <w:rsid w:val="003E1ED5"/>
    <w:rsid w:val="003F53A2"/>
    <w:rsid w:val="004111DB"/>
    <w:rsid w:val="00414B6D"/>
    <w:rsid w:val="00425C6D"/>
    <w:rsid w:val="00457589"/>
    <w:rsid w:val="00483211"/>
    <w:rsid w:val="00486836"/>
    <w:rsid w:val="00496379"/>
    <w:rsid w:val="004B14F1"/>
    <w:rsid w:val="004B2BBF"/>
    <w:rsid w:val="004B3F60"/>
    <w:rsid w:val="004C4B70"/>
    <w:rsid w:val="004D183E"/>
    <w:rsid w:val="004D5F2E"/>
    <w:rsid w:val="004D6DF7"/>
    <w:rsid w:val="004E45B2"/>
    <w:rsid w:val="00514C1D"/>
    <w:rsid w:val="005168B2"/>
    <w:rsid w:val="005315F1"/>
    <w:rsid w:val="00534D86"/>
    <w:rsid w:val="00542CF0"/>
    <w:rsid w:val="005569D0"/>
    <w:rsid w:val="00562C14"/>
    <w:rsid w:val="00576C43"/>
    <w:rsid w:val="0058107A"/>
    <w:rsid w:val="005851F3"/>
    <w:rsid w:val="005A4FB0"/>
    <w:rsid w:val="005B1222"/>
    <w:rsid w:val="005B1890"/>
    <w:rsid w:val="005B31FE"/>
    <w:rsid w:val="005B493D"/>
    <w:rsid w:val="005C4C4F"/>
    <w:rsid w:val="005C4C72"/>
    <w:rsid w:val="005C752F"/>
    <w:rsid w:val="005D125C"/>
    <w:rsid w:val="005E4CA3"/>
    <w:rsid w:val="005F560F"/>
    <w:rsid w:val="006036B8"/>
    <w:rsid w:val="00616760"/>
    <w:rsid w:val="00623E80"/>
    <w:rsid w:val="0067249C"/>
    <w:rsid w:val="006732AF"/>
    <w:rsid w:val="0068536C"/>
    <w:rsid w:val="00685934"/>
    <w:rsid w:val="0069195C"/>
    <w:rsid w:val="00694758"/>
    <w:rsid w:val="00694EEA"/>
    <w:rsid w:val="0069543B"/>
    <w:rsid w:val="006A05CE"/>
    <w:rsid w:val="006A7AA7"/>
    <w:rsid w:val="00707D9E"/>
    <w:rsid w:val="00716F34"/>
    <w:rsid w:val="00717ED9"/>
    <w:rsid w:val="00725674"/>
    <w:rsid w:val="0073040E"/>
    <w:rsid w:val="007535D0"/>
    <w:rsid w:val="00762B0F"/>
    <w:rsid w:val="0076440E"/>
    <w:rsid w:val="00781C11"/>
    <w:rsid w:val="00782F3D"/>
    <w:rsid w:val="0078436A"/>
    <w:rsid w:val="007B1D22"/>
    <w:rsid w:val="007D1BA5"/>
    <w:rsid w:val="007D4AA9"/>
    <w:rsid w:val="007D76B1"/>
    <w:rsid w:val="00811DF8"/>
    <w:rsid w:val="008234FA"/>
    <w:rsid w:val="00827021"/>
    <w:rsid w:val="00843CC8"/>
    <w:rsid w:val="00856E0C"/>
    <w:rsid w:val="008764BC"/>
    <w:rsid w:val="00880F15"/>
    <w:rsid w:val="00892A2C"/>
    <w:rsid w:val="0089586C"/>
    <w:rsid w:val="00897307"/>
    <w:rsid w:val="008A047B"/>
    <w:rsid w:val="008A12EE"/>
    <w:rsid w:val="008A5E67"/>
    <w:rsid w:val="008B63B9"/>
    <w:rsid w:val="008C3DBF"/>
    <w:rsid w:val="008E3AA4"/>
    <w:rsid w:val="008F56D0"/>
    <w:rsid w:val="008F68E9"/>
    <w:rsid w:val="0090400B"/>
    <w:rsid w:val="00906DD2"/>
    <w:rsid w:val="009148D1"/>
    <w:rsid w:val="009151C3"/>
    <w:rsid w:val="00916871"/>
    <w:rsid w:val="00940664"/>
    <w:rsid w:val="0094702D"/>
    <w:rsid w:val="00962852"/>
    <w:rsid w:val="009E0485"/>
    <w:rsid w:val="009E71E4"/>
    <w:rsid w:val="00A078C5"/>
    <w:rsid w:val="00A10B1F"/>
    <w:rsid w:val="00A20CDE"/>
    <w:rsid w:val="00A25388"/>
    <w:rsid w:val="00A25C47"/>
    <w:rsid w:val="00A55D00"/>
    <w:rsid w:val="00A5779C"/>
    <w:rsid w:val="00A70A9E"/>
    <w:rsid w:val="00A77E52"/>
    <w:rsid w:val="00AA03FB"/>
    <w:rsid w:val="00AA122E"/>
    <w:rsid w:val="00AA41A9"/>
    <w:rsid w:val="00AA7B02"/>
    <w:rsid w:val="00AC096C"/>
    <w:rsid w:val="00AE302A"/>
    <w:rsid w:val="00B11258"/>
    <w:rsid w:val="00B20279"/>
    <w:rsid w:val="00B2097D"/>
    <w:rsid w:val="00B21387"/>
    <w:rsid w:val="00B30E5F"/>
    <w:rsid w:val="00B42DA5"/>
    <w:rsid w:val="00B700A4"/>
    <w:rsid w:val="00B73F79"/>
    <w:rsid w:val="00BA527D"/>
    <w:rsid w:val="00BB58F7"/>
    <w:rsid w:val="00BD7B9C"/>
    <w:rsid w:val="00BE272C"/>
    <w:rsid w:val="00BE624A"/>
    <w:rsid w:val="00BE7134"/>
    <w:rsid w:val="00BF48F3"/>
    <w:rsid w:val="00BF576E"/>
    <w:rsid w:val="00C019FC"/>
    <w:rsid w:val="00C065C8"/>
    <w:rsid w:val="00C16F71"/>
    <w:rsid w:val="00C172DB"/>
    <w:rsid w:val="00C243C5"/>
    <w:rsid w:val="00C24532"/>
    <w:rsid w:val="00C30C78"/>
    <w:rsid w:val="00C3797F"/>
    <w:rsid w:val="00C45848"/>
    <w:rsid w:val="00C536E6"/>
    <w:rsid w:val="00C57DD3"/>
    <w:rsid w:val="00C80F6A"/>
    <w:rsid w:val="00C94591"/>
    <w:rsid w:val="00CA1744"/>
    <w:rsid w:val="00CA2051"/>
    <w:rsid w:val="00CB0491"/>
    <w:rsid w:val="00CB1FE8"/>
    <w:rsid w:val="00CD03C5"/>
    <w:rsid w:val="00CE4B5D"/>
    <w:rsid w:val="00CF7ED2"/>
    <w:rsid w:val="00D2399F"/>
    <w:rsid w:val="00D36751"/>
    <w:rsid w:val="00D40BC3"/>
    <w:rsid w:val="00D538FA"/>
    <w:rsid w:val="00D8309C"/>
    <w:rsid w:val="00DE2B12"/>
    <w:rsid w:val="00DF040A"/>
    <w:rsid w:val="00E02A1C"/>
    <w:rsid w:val="00E26AA1"/>
    <w:rsid w:val="00E406DE"/>
    <w:rsid w:val="00E52605"/>
    <w:rsid w:val="00E52976"/>
    <w:rsid w:val="00E558F4"/>
    <w:rsid w:val="00E567C9"/>
    <w:rsid w:val="00E6407D"/>
    <w:rsid w:val="00EA7E74"/>
    <w:rsid w:val="00EC6DB8"/>
    <w:rsid w:val="00ED19E3"/>
    <w:rsid w:val="00ED539E"/>
    <w:rsid w:val="00EE7407"/>
    <w:rsid w:val="00EF66DE"/>
    <w:rsid w:val="00F221CE"/>
    <w:rsid w:val="00F25D5E"/>
    <w:rsid w:val="00F33B7D"/>
    <w:rsid w:val="00F36068"/>
    <w:rsid w:val="00F45DB4"/>
    <w:rsid w:val="00F461A1"/>
    <w:rsid w:val="00F952D3"/>
    <w:rsid w:val="00FA20B1"/>
    <w:rsid w:val="00FA68D2"/>
    <w:rsid w:val="00FA6FCC"/>
    <w:rsid w:val="00FB3C88"/>
    <w:rsid w:val="00FB640C"/>
    <w:rsid w:val="00FC3BA1"/>
    <w:rsid w:val="00FE43D0"/>
    <w:rsid w:val="00FE5372"/>
    <w:rsid w:val="00FF0B8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177CFD"/>
  <w15:docId w15:val="{3F9CF9C8-1EBF-4115-90C7-3BD8EFA91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70" w:type="dxa"/>
        <w:right w:w="70" w:type="dxa"/>
      </w:tblCellMar>
    </w:tblPr>
  </w:style>
  <w:style w:type="paragraph" w:customStyle="1" w:styleId="Nivel02">
    <w:name w:val="Nivel 02"/>
    <w:basedOn w:val="Normal"/>
    <w:next w:val="Normal"/>
    <w:link w:val="Nivel02Char"/>
    <w:autoRedefine/>
    <w:qFormat/>
    <w:rsid w:val="002D2DCB"/>
    <w:pPr>
      <w:shd w:val="clear" w:color="auto" w:fill="FFFFFF" w:themeFill="background1"/>
      <w:autoSpaceDE w:val="0"/>
      <w:autoSpaceDN w:val="0"/>
      <w:adjustRightInd w:val="0"/>
      <w:spacing w:after="120" w:line="242" w:lineRule="auto"/>
      <w:ind w:right="2" w:hanging="360"/>
      <w:jc w:val="both"/>
      <w:outlineLvl w:val="1"/>
    </w:pPr>
    <w:rPr>
      <w:rFonts w:ascii="Arial" w:eastAsia="Arial" w:hAnsi="Arial" w:cs="Arial"/>
      <w:noProof/>
      <w:sz w:val="22"/>
      <w:szCs w:val="22"/>
      <w:shd w:val="clear" w:color="auto" w:fill="FFFFFF"/>
    </w:rPr>
  </w:style>
  <w:style w:type="character" w:customStyle="1" w:styleId="Nivel02Char">
    <w:name w:val="Nivel 02 Char"/>
    <w:link w:val="Nivel02"/>
    <w:rsid w:val="002D2DCB"/>
    <w:rPr>
      <w:rFonts w:ascii="Arial" w:eastAsia="Arial" w:hAnsi="Arial" w:cs="Arial"/>
      <w:noProof/>
      <w:sz w:val="22"/>
      <w:szCs w:val="22"/>
      <w:shd w:val="clear" w:color="auto" w:fill="FFFFFF" w:themeFill="background1"/>
    </w:rPr>
  </w:style>
  <w:style w:type="paragraph" w:customStyle="1" w:styleId="Nivel01">
    <w:name w:val="Nivel 01"/>
    <w:basedOn w:val="Normal"/>
    <w:next w:val="Normal"/>
    <w:autoRedefine/>
    <w:qFormat/>
    <w:rsid w:val="005F560F"/>
    <w:pPr>
      <w:keepNext/>
      <w:keepLines/>
      <w:numPr>
        <w:numId w:val="3"/>
      </w:numPr>
      <w:spacing w:before="240" w:after="60"/>
      <w:jc w:val="both"/>
      <w:outlineLvl w:val="0"/>
    </w:pPr>
    <w:rPr>
      <w:rFonts w:ascii="Arial" w:eastAsia="MS Gothic" w:hAnsi="Arial"/>
      <w:b/>
      <w:bCs/>
      <w:noProof/>
      <w:color w:val="000000"/>
      <w:szCs w:val="20"/>
      <w:shd w:val="clear" w:color="auto" w:fill="FFFFFF"/>
      <w:lang w:eastAsia="en-US"/>
    </w:rPr>
  </w:style>
  <w:style w:type="paragraph" w:customStyle="1" w:styleId="Nivel03">
    <w:name w:val="Nivel 03"/>
    <w:basedOn w:val="Nivel02"/>
    <w:autoRedefine/>
    <w:qFormat/>
    <w:rsid w:val="005F560F"/>
    <w:pPr>
      <w:numPr>
        <w:ilvl w:val="2"/>
        <w:numId w:val="3"/>
      </w:numPr>
      <w:ind w:left="851" w:hanging="851"/>
      <w:outlineLvl w:val="2"/>
    </w:pPr>
  </w:style>
  <w:style w:type="paragraph" w:customStyle="1" w:styleId="Nivel04">
    <w:name w:val="Nivel 04"/>
    <w:basedOn w:val="Nivel03"/>
    <w:autoRedefine/>
    <w:qFormat/>
    <w:rsid w:val="005F560F"/>
    <w:pPr>
      <w:numPr>
        <w:ilvl w:val="3"/>
      </w:numPr>
      <w:tabs>
        <w:tab w:val="num" w:pos="360"/>
      </w:tabs>
      <w:ind w:left="1134" w:hanging="1134"/>
    </w:pPr>
  </w:style>
  <w:style w:type="paragraph" w:styleId="Cabealho">
    <w:name w:val="header"/>
    <w:aliases w:val="Cabeçalho superior,Heading 1a,encabezado"/>
    <w:basedOn w:val="Normal"/>
    <w:link w:val="CabealhoChar"/>
    <w:unhideWhenUsed/>
    <w:rsid w:val="00514C1D"/>
    <w:pPr>
      <w:tabs>
        <w:tab w:val="center" w:pos="4252"/>
        <w:tab w:val="right" w:pos="8504"/>
      </w:tabs>
    </w:pPr>
  </w:style>
  <w:style w:type="character" w:customStyle="1" w:styleId="CabealhoChar">
    <w:name w:val="Cabeçalho Char"/>
    <w:aliases w:val="Cabeçalho superior Char,Heading 1a Char,encabezado Char"/>
    <w:basedOn w:val="Fontepargpadro"/>
    <w:link w:val="Cabealho"/>
    <w:rsid w:val="00514C1D"/>
  </w:style>
  <w:style w:type="paragraph" w:styleId="Rodap">
    <w:name w:val="footer"/>
    <w:basedOn w:val="Normal"/>
    <w:link w:val="RodapChar"/>
    <w:unhideWhenUsed/>
    <w:rsid w:val="00514C1D"/>
    <w:pPr>
      <w:tabs>
        <w:tab w:val="center" w:pos="4252"/>
        <w:tab w:val="right" w:pos="8504"/>
      </w:tabs>
    </w:pPr>
  </w:style>
  <w:style w:type="character" w:customStyle="1" w:styleId="RodapChar">
    <w:name w:val="Rodapé Char"/>
    <w:basedOn w:val="Fontepargpadro"/>
    <w:link w:val="Rodap"/>
    <w:rsid w:val="00514C1D"/>
  </w:style>
  <w:style w:type="character" w:styleId="Hyperlink">
    <w:name w:val="Hyperlink"/>
    <w:basedOn w:val="Fontepargpadro"/>
    <w:uiPriority w:val="99"/>
    <w:unhideWhenUsed/>
    <w:rsid w:val="00514C1D"/>
    <w:rPr>
      <w:color w:val="0000FF" w:themeColor="hyperlink"/>
      <w:u w:val="single"/>
    </w:rPr>
  </w:style>
  <w:style w:type="character" w:styleId="MenoPendente">
    <w:name w:val="Unresolved Mention"/>
    <w:basedOn w:val="Fontepargpadro"/>
    <w:uiPriority w:val="99"/>
    <w:semiHidden/>
    <w:unhideWhenUsed/>
    <w:rsid w:val="00514C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482977">
      <w:bodyDiv w:val="1"/>
      <w:marLeft w:val="0"/>
      <w:marRight w:val="0"/>
      <w:marTop w:val="0"/>
      <w:marBottom w:val="0"/>
      <w:divBdr>
        <w:top w:val="none" w:sz="0" w:space="0" w:color="auto"/>
        <w:left w:val="none" w:sz="0" w:space="0" w:color="auto"/>
        <w:bottom w:val="none" w:sz="0" w:space="0" w:color="auto"/>
        <w:right w:val="none" w:sz="0" w:space="0" w:color="auto"/>
      </w:divBdr>
      <w:divsChild>
        <w:div w:id="1741520408">
          <w:marLeft w:val="0"/>
          <w:marRight w:val="0"/>
          <w:marTop w:val="0"/>
          <w:marBottom w:val="0"/>
          <w:divBdr>
            <w:top w:val="none" w:sz="0" w:space="0" w:color="auto"/>
            <w:left w:val="none" w:sz="0" w:space="0" w:color="auto"/>
            <w:bottom w:val="none" w:sz="0" w:space="0" w:color="auto"/>
            <w:right w:val="none" w:sz="0" w:space="0" w:color="auto"/>
          </w:divBdr>
          <w:divsChild>
            <w:div w:id="1549219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8906315">
      <w:bodyDiv w:val="1"/>
      <w:marLeft w:val="0"/>
      <w:marRight w:val="0"/>
      <w:marTop w:val="0"/>
      <w:marBottom w:val="0"/>
      <w:divBdr>
        <w:top w:val="none" w:sz="0" w:space="0" w:color="auto"/>
        <w:left w:val="none" w:sz="0" w:space="0" w:color="auto"/>
        <w:bottom w:val="none" w:sz="0" w:space="0" w:color="auto"/>
        <w:right w:val="none" w:sz="0" w:space="0" w:color="auto"/>
      </w:divBdr>
    </w:div>
    <w:div w:id="949629026">
      <w:bodyDiv w:val="1"/>
      <w:marLeft w:val="0"/>
      <w:marRight w:val="0"/>
      <w:marTop w:val="0"/>
      <w:marBottom w:val="0"/>
      <w:divBdr>
        <w:top w:val="none" w:sz="0" w:space="0" w:color="auto"/>
        <w:left w:val="none" w:sz="0" w:space="0" w:color="auto"/>
        <w:bottom w:val="none" w:sz="0" w:space="0" w:color="auto"/>
        <w:right w:val="none" w:sz="0" w:space="0" w:color="auto"/>
      </w:divBdr>
      <w:divsChild>
        <w:div w:id="1795980152">
          <w:marLeft w:val="0"/>
          <w:marRight w:val="0"/>
          <w:marTop w:val="0"/>
          <w:marBottom w:val="0"/>
          <w:divBdr>
            <w:top w:val="none" w:sz="0" w:space="0" w:color="auto"/>
            <w:left w:val="none" w:sz="0" w:space="0" w:color="auto"/>
            <w:bottom w:val="none" w:sz="0" w:space="0" w:color="auto"/>
            <w:right w:val="none" w:sz="0" w:space="0" w:color="auto"/>
          </w:divBdr>
          <w:divsChild>
            <w:div w:id="1553269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238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156</TotalTime>
  <Pages>11</Pages>
  <Words>5207</Words>
  <Characters>28123</Characters>
  <Application>Microsoft Office Word</Application>
  <DocSecurity>0</DocSecurity>
  <Lines>234</Lines>
  <Paragraphs>66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 PC</dc:creator>
  <cp:lastModifiedBy>CLAUDIO ITAMAR NERES JUNIOR</cp:lastModifiedBy>
  <cp:revision>25</cp:revision>
  <dcterms:created xsi:type="dcterms:W3CDTF">2024-02-28T12:24:00Z</dcterms:created>
  <dcterms:modified xsi:type="dcterms:W3CDTF">2025-08-26T13:26:00Z</dcterms:modified>
</cp:coreProperties>
</file>